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0851" w14:textId="22495E2E" w:rsidR="003B6673" w:rsidRPr="008B2C21" w:rsidRDefault="00661211" w:rsidP="003B6673">
      <w:pPr>
        <w:jc w:val="center"/>
        <w:rPr>
          <w:rFonts w:ascii="Book Antiqua" w:hAnsi="Book Antiqua" w:cs="Times New Roman"/>
          <w:b/>
          <w:u w:val="single"/>
        </w:rPr>
      </w:pPr>
      <w:r w:rsidRPr="008B2C21">
        <w:rPr>
          <w:rFonts w:ascii="Book Antiqua" w:hAnsi="Book Antiqua" w:cs="Times New Roman"/>
          <w:b/>
          <w:u w:val="single"/>
        </w:rPr>
        <w:t>ADR SECTION</w:t>
      </w:r>
      <w:r w:rsidR="00A51C73" w:rsidRPr="008B2C21">
        <w:rPr>
          <w:rFonts w:ascii="Book Antiqua" w:hAnsi="Book Antiqua" w:cs="Times New Roman"/>
          <w:b/>
          <w:u w:val="single"/>
        </w:rPr>
        <w:t xml:space="preserve"> M</w:t>
      </w:r>
      <w:r w:rsidR="005A2DB1">
        <w:rPr>
          <w:rFonts w:ascii="Book Antiqua" w:hAnsi="Book Antiqua" w:cs="Times New Roman"/>
          <w:b/>
          <w:u w:val="single"/>
        </w:rPr>
        <w:t>EETING AGENDA</w:t>
      </w:r>
      <w:r w:rsidR="00A51C73" w:rsidRPr="008B2C21">
        <w:rPr>
          <w:rFonts w:ascii="Book Antiqua" w:hAnsi="Book Antiqua" w:cs="Times New Roman"/>
          <w:b/>
          <w:u w:val="single"/>
        </w:rPr>
        <w:t xml:space="preserve"> </w:t>
      </w:r>
      <w:r w:rsidR="00570271">
        <w:rPr>
          <w:rFonts w:ascii="Book Antiqua" w:hAnsi="Book Antiqua" w:cs="Times New Roman"/>
          <w:b/>
          <w:u w:val="single"/>
        </w:rPr>
        <w:t>–</w:t>
      </w:r>
      <w:r w:rsidR="00A51C73">
        <w:rPr>
          <w:rFonts w:ascii="Book Antiqua" w:hAnsi="Book Antiqua" w:cs="Times New Roman"/>
          <w:b/>
          <w:u w:val="single"/>
        </w:rPr>
        <w:t xml:space="preserve"> </w:t>
      </w:r>
      <w:r w:rsidR="002B0EC4">
        <w:rPr>
          <w:rFonts w:ascii="Book Antiqua" w:hAnsi="Book Antiqua" w:cs="Times New Roman"/>
          <w:b/>
          <w:u w:val="single"/>
        </w:rPr>
        <w:t>October 15</w:t>
      </w:r>
      <w:r w:rsidR="00A51C73">
        <w:rPr>
          <w:rFonts w:ascii="Book Antiqua" w:hAnsi="Book Antiqua" w:cs="Times New Roman"/>
          <w:b/>
          <w:u w:val="single"/>
        </w:rPr>
        <w:t>, 202</w:t>
      </w:r>
      <w:r w:rsidR="005B1502">
        <w:rPr>
          <w:rFonts w:ascii="Book Antiqua" w:hAnsi="Book Antiqua" w:cs="Times New Roman"/>
          <w:b/>
          <w:u w:val="single"/>
        </w:rPr>
        <w:t>5</w:t>
      </w:r>
      <w:r w:rsidR="00A51C73">
        <w:rPr>
          <w:rFonts w:ascii="Book Antiqua" w:hAnsi="Book Antiqua" w:cs="Times New Roman"/>
          <w:b/>
          <w:u w:val="single"/>
        </w:rPr>
        <w:t>,</w:t>
      </w:r>
      <w:r w:rsidR="00A51C73" w:rsidRPr="008B2C21">
        <w:rPr>
          <w:rFonts w:ascii="Book Antiqua" w:hAnsi="Book Antiqua" w:cs="Times New Roman"/>
          <w:b/>
          <w:u w:val="single"/>
        </w:rPr>
        <w:t xml:space="preserve"> </w:t>
      </w:r>
      <w:r w:rsidR="00193189">
        <w:rPr>
          <w:rFonts w:ascii="Book Antiqua" w:hAnsi="Book Antiqua" w:cs="Times New Roman"/>
          <w:b/>
          <w:u w:val="single"/>
        </w:rPr>
        <w:t>at</w:t>
      </w:r>
      <w:r w:rsidR="00A51C73" w:rsidRPr="008B2C21">
        <w:rPr>
          <w:rFonts w:ascii="Book Antiqua" w:hAnsi="Book Antiqua" w:cs="Times New Roman"/>
          <w:b/>
          <w:u w:val="single"/>
        </w:rPr>
        <w:t xml:space="preserve"> 9:00 A.M. </w:t>
      </w:r>
    </w:p>
    <w:p w14:paraId="3DAB5B6B" w14:textId="79ED1465" w:rsidR="001B19F3" w:rsidRPr="000A5DCF" w:rsidRDefault="00A36D3F" w:rsidP="0099219A">
      <w:pPr>
        <w:pStyle w:val="ListParagraph"/>
        <w:numPr>
          <w:ilvl w:val="0"/>
          <w:numId w:val="1"/>
        </w:numPr>
        <w:spacing w:after="0" w:line="240" w:lineRule="auto"/>
        <w:rPr>
          <w:rFonts w:ascii="Book Antiqua" w:hAnsi="Book Antiqua" w:cs="Times New Roman"/>
          <w:bCs/>
          <w:u w:val="single"/>
        </w:rPr>
      </w:pPr>
      <w:r w:rsidRPr="000A5DCF">
        <w:rPr>
          <w:rFonts w:ascii="Book Antiqua" w:hAnsi="Book Antiqua" w:cs="Times New Roman"/>
          <w:bCs/>
          <w:u w:val="single"/>
        </w:rPr>
        <w:t>Call to Order</w:t>
      </w:r>
    </w:p>
    <w:p w14:paraId="346FC7DF" w14:textId="5A4B7A74" w:rsidR="00535B34" w:rsidRPr="00535B34" w:rsidRDefault="00535B34" w:rsidP="00535B34">
      <w:pPr>
        <w:spacing w:after="0" w:line="240" w:lineRule="auto"/>
        <w:rPr>
          <w:rFonts w:ascii="Book Antiqua" w:hAnsi="Book Antiqua" w:cs="Times New Roman"/>
          <w:bCs/>
        </w:rPr>
      </w:pPr>
    </w:p>
    <w:p w14:paraId="5D183806" w14:textId="3E9BEAB4" w:rsidR="002F105A" w:rsidRPr="002F105A" w:rsidRDefault="00CE1EC5" w:rsidP="002F105A">
      <w:pPr>
        <w:pStyle w:val="ListParagraph"/>
        <w:numPr>
          <w:ilvl w:val="0"/>
          <w:numId w:val="1"/>
        </w:numPr>
        <w:spacing w:after="0" w:line="240" w:lineRule="auto"/>
        <w:rPr>
          <w:rFonts w:ascii="Book Antiqua" w:hAnsi="Book Antiqua" w:cs="Times New Roman"/>
          <w:bCs/>
        </w:rPr>
      </w:pPr>
      <w:r w:rsidRPr="000A5DCF">
        <w:rPr>
          <w:rFonts w:ascii="Book Antiqua" w:hAnsi="Book Antiqua" w:cs="Times New Roman"/>
          <w:bCs/>
          <w:u w:val="single"/>
        </w:rPr>
        <w:t>Review</w:t>
      </w:r>
      <w:r w:rsidR="005A2DB1" w:rsidRPr="000A5DCF">
        <w:rPr>
          <w:rFonts w:ascii="Book Antiqua" w:hAnsi="Book Antiqua" w:cs="Times New Roman"/>
          <w:bCs/>
          <w:u w:val="single"/>
        </w:rPr>
        <w:t>/</w:t>
      </w:r>
      <w:r w:rsidR="0099219A" w:rsidRPr="000A5DCF">
        <w:rPr>
          <w:rFonts w:ascii="Book Antiqua" w:hAnsi="Book Antiqua" w:cs="Times New Roman"/>
          <w:bCs/>
          <w:u w:val="single"/>
        </w:rPr>
        <w:t>Approval of</w:t>
      </w:r>
      <w:r w:rsidR="005B2066">
        <w:rPr>
          <w:rFonts w:ascii="Book Antiqua" w:hAnsi="Book Antiqua" w:cs="Times New Roman"/>
          <w:bCs/>
          <w:u w:val="single"/>
        </w:rPr>
        <w:t xml:space="preserve"> </w:t>
      </w:r>
      <w:r w:rsidR="002B0EC4">
        <w:rPr>
          <w:rFonts w:ascii="Book Antiqua" w:hAnsi="Book Antiqua" w:cs="Times New Roman"/>
          <w:bCs/>
          <w:u w:val="single"/>
        </w:rPr>
        <w:t>September 17</w:t>
      </w:r>
      <w:r w:rsidR="005B2066">
        <w:rPr>
          <w:rFonts w:ascii="Book Antiqua" w:hAnsi="Book Antiqua" w:cs="Times New Roman"/>
          <w:bCs/>
          <w:u w:val="single"/>
        </w:rPr>
        <w:t>, 2025</w:t>
      </w:r>
      <w:r w:rsidR="00837089">
        <w:rPr>
          <w:rFonts w:ascii="Book Antiqua" w:hAnsi="Book Antiqua" w:cs="Times New Roman"/>
          <w:bCs/>
          <w:u w:val="single"/>
        </w:rPr>
        <w:t>,</w:t>
      </w:r>
      <w:r w:rsidR="005B2066">
        <w:rPr>
          <w:rFonts w:ascii="Book Antiqua" w:hAnsi="Book Antiqua" w:cs="Times New Roman"/>
          <w:bCs/>
          <w:u w:val="single"/>
        </w:rPr>
        <w:t xml:space="preserve"> Meeti</w:t>
      </w:r>
      <w:r w:rsidR="005B2066" w:rsidRPr="002B0EC4">
        <w:rPr>
          <w:rFonts w:ascii="Book Antiqua" w:hAnsi="Book Antiqua" w:cs="Times New Roman"/>
          <w:bCs/>
          <w:u w:val="single"/>
        </w:rPr>
        <w:t>ng</w:t>
      </w:r>
      <w:r w:rsidR="002B0EC4" w:rsidRPr="002B0EC4">
        <w:rPr>
          <w:rFonts w:ascii="Book Antiqua" w:hAnsi="Book Antiqua" w:cs="Times New Roman"/>
          <w:bCs/>
          <w:u w:val="single"/>
        </w:rPr>
        <w:t xml:space="preserve"> Minutes</w:t>
      </w:r>
    </w:p>
    <w:p w14:paraId="052A359F" w14:textId="77777777" w:rsidR="002F105A" w:rsidRPr="002F105A" w:rsidRDefault="002F105A" w:rsidP="002F105A">
      <w:pPr>
        <w:pStyle w:val="ListParagraph"/>
        <w:rPr>
          <w:rFonts w:ascii="Book Antiqua" w:hAnsi="Book Antiqua" w:cs="Times New Roman"/>
          <w:bCs/>
          <w:u w:val="single"/>
        </w:rPr>
      </w:pPr>
    </w:p>
    <w:p w14:paraId="21CD695D" w14:textId="44110C78" w:rsidR="00A55A3F" w:rsidRDefault="001B19F3" w:rsidP="00C50759">
      <w:pPr>
        <w:pStyle w:val="ListParagraph"/>
        <w:numPr>
          <w:ilvl w:val="0"/>
          <w:numId w:val="1"/>
        </w:numPr>
        <w:spacing w:after="0" w:line="240" w:lineRule="auto"/>
        <w:jc w:val="both"/>
        <w:rPr>
          <w:rFonts w:ascii="Book Antiqua" w:hAnsi="Book Antiqua" w:cs="Times New Roman"/>
          <w:bCs/>
        </w:rPr>
      </w:pPr>
      <w:r w:rsidRPr="000A5DCF">
        <w:rPr>
          <w:rFonts w:ascii="Book Antiqua" w:hAnsi="Book Antiqua" w:cs="Times New Roman"/>
          <w:bCs/>
          <w:u w:val="single"/>
        </w:rPr>
        <w:t>Announcement</w:t>
      </w:r>
      <w:r w:rsidR="0099219A" w:rsidRPr="000A5DCF">
        <w:rPr>
          <w:rFonts w:ascii="Book Antiqua" w:hAnsi="Book Antiqua" w:cs="Times New Roman"/>
          <w:bCs/>
          <w:u w:val="single"/>
        </w:rPr>
        <w:t>s</w:t>
      </w:r>
      <w:r w:rsidR="0039539C" w:rsidRPr="003034D9">
        <w:rPr>
          <w:rFonts w:ascii="Book Antiqua" w:hAnsi="Book Antiqua" w:cs="Times New Roman"/>
          <w:bCs/>
        </w:rPr>
        <w:t>:</w:t>
      </w:r>
    </w:p>
    <w:p w14:paraId="7906F918" w14:textId="77777777" w:rsidR="00AD23E2" w:rsidRPr="00AD23E2" w:rsidRDefault="00AD23E2" w:rsidP="007E17BA">
      <w:pPr>
        <w:spacing w:after="0" w:line="240" w:lineRule="auto"/>
        <w:rPr>
          <w:rFonts w:ascii="Book Antiqua" w:hAnsi="Book Antiqua" w:cs="Times New Roman"/>
          <w:bCs/>
        </w:rPr>
      </w:pPr>
    </w:p>
    <w:p w14:paraId="34FEC2FD" w14:textId="70450B6B" w:rsidR="004E5581" w:rsidRDefault="00AD23E2" w:rsidP="0044560A">
      <w:pPr>
        <w:spacing w:after="0" w:line="240" w:lineRule="auto"/>
        <w:ind w:left="1080"/>
        <w:rPr>
          <w:rFonts w:ascii="Book Antiqua" w:hAnsi="Book Antiqua" w:cs="Times New Roman"/>
          <w:bCs/>
        </w:rPr>
      </w:pPr>
      <w:r w:rsidRPr="0044560A">
        <w:rPr>
          <w:rFonts w:ascii="Book Antiqua" w:hAnsi="Book Antiqua" w:cs="Times New Roman"/>
          <w:b/>
        </w:rPr>
        <w:t>Article</w:t>
      </w:r>
      <w:r w:rsidR="002F215C">
        <w:rPr>
          <w:rFonts w:ascii="Book Antiqua" w:hAnsi="Book Antiqua" w:cs="Times New Roman"/>
          <w:b/>
        </w:rPr>
        <w:t>s</w:t>
      </w:r>
      <w:r w:rsidRPr="0044560A">
        <w:rPr>
          <w:rFonts w:ascii="Book Antiqua" w:hAnsi="Book Antiqua" w:cs="Times New Roman"/>
          <w:b/>
        </w:rPr>
        <w:t>:</w:t>
      </w:r>
      <w:r>
        <w:rPr>
          <w:rFonts w:ascii="Book Antiqua" w:hAnsi="Book Antiqua" w:cs="Times New Roman"/>
          <w:bCs/>
        </w:rPr>
        <w:t xml:space="preserve"> </w:t>
      </w:r>
    </w:p>
    <w:p w14:paraId="258D84B0" w14:textId="77777777" w:rsidR="004E5581" w:rsidRDefault="004E5581" w:rsidP="00CF65A2">
      <w:pPr>
        <w:spacing w:after="0" w:line="240" w:lineRule="auto"/>
        <w:rPr>
          <w:rFonts w:ascii="Book Antiqua" w:hAnsi="Book Antiqua" w:cs="Times New Roman"/>
          <w:bCs/>
        </w:rPr>
      </w:pPr>
    </w:p>
    <w:p w14:paraId="577D964A" w14:textId="77777777" w:rsidR="00350593" w:rsidRDefault="004E5581" w:rsidP="004E5581">
      <w:pPr>
        <w:spacing w:after="0" w:line="240" w:lineRule="auto"/>
        <w:ind w:left="1080"/>
        <w:rPr>
          <w:rFonts w:ascii="Book Antiqua" w:hAnsi="Book Antiqua" w:cs="Times New Roman"/>
          <w:bCs/>
        </w:rPr>
      </w:pPr>
      <w:r w:rsidRPr="004E5581">
        <w:rPr>
          <w:rFonts w:ascii="Book Antiqua" w:hAnsi="Book Antiqua" w:cs="Times New Roman"/>
          <w:bCs/>
        </w:rPr>
        <w:t>Victoria Kummer</w:t>
      </w:r>
      <w:r>
        <w:rPr>
          <w:rFonts w:ascii="Book Antiqua" w:hAnsi="Book Antiqua" w:cs="Times New Roman"/>
          <w:bCs/>
        </w:rPr>
        <w:t xml:space="preserve">, Esquire,  </w:t>
      </w:r>
      <w:hyperlink r:id="rId5" w:history="1">
        <w:r w:rsidRPr="00DF3C88">
          <w:rPr>
            <w:rStyle w:val="Hyperlink"/>
            <w:rFonts w:ascii="Book Antiqua" w:hAnsi="Book Antiqua" w:cs="Times New Roman"/>
            <w:bCs/>
            <w:i/>
            <w:iCs/>
            <w:u w:val="none"/>
          </w:rPr>
          <w:t>How to Prepare a Client for Mediation</w:t>
        </w:r>
      </w:hyperlink>
      <w:r>
        <w:rPr>
          <w:rFonts w:ascii="Book Antiqua" w:hAnsi="Book Antiqua" w:cs="Times New Roman"/>
          <w:bCs/>
          <w:i/>
          <w:iCs/>
        </w:rPr>
        <w:t xml:space="preserve">, </w:t>
      </w:r>
      <w:r w:rsidR="00DF3C88" w:rsidRPr="00DF3C88">
        <w:rPr>
          <w:rFonts w:ascii="Book Antiqua" w:hAnsi="Book Antiqua" w:cs="Times New Roman"/>
          <w:bCs/>
        </w:rPr>
        <w:t>ABA, Tort Trial and Insurance Practice Section, July 7,</w:t>
      </w:r>
      <w:r w:rsidR="00DF3C88">
        <w:rPr>
          <w:rFonts w:ascii="Book Antiqua" w:hAnsi="Book Antiqua" w:cs="Times New Roman"/>
          <w:bCs/>
        </w:rPr>
        <w:t xml:space="preserve"> </w:t>
      </w:r>
      <w:r w:rsidR="00DF3C88" w:rsidRPr="00DF3C88">
        <w:rPr>
          <w:rFonts w:ascii="Book Antiqua" w:hAnsi="Book Antiqua" w:cs="Times New Roman"/>
          <w:bCs/>
        </w:rPr>
        <w:t>2025</w:t>
      </w:r>
      <w:r w:rsidR="00DF3C88">
        <w:rPr>
          <w:rFonts w:ascii="Book Antiqua" w:hAnsi="Book Antiqua" w:cs="Times New Roman"/>
          <w:bCs/>
        </w:rPr>
        <w:t>.</w:t>
      </w:r>
    </w:p>
    <w:p w14:paraId="5C301D70" w14:textId="77777777" w:rsidR="00350593" w:rsidRDefault="00350593" w:rsidP="00DF525E">
      <w:pPr>
        <w:spacing w:after="0" w:line="240" w:lineRule="auto"/>
        <w:rPr>
          <w:rFonts w:ascii="Book Antiqua" w:hAnsi="Book Antiqua" w:cs="Times New Roman"/>
          <w:bCs/>
        </w:rPr>
      </w:pPr>
    </w:p>
    <w:p w14:paraId="5EFA087B" w14:textId="178B9404" w:rsidR="00350593" w:rsidRDefault="00350593" w:rsidP="00350593">
      <w:pPr>
        <w:spacing w:after="0" w:line="240" w:lineRule="auto"/>
        <w:ind w:left="1080"/>
        <w:rPr>
          <w:rFonts w:ascii="Book Antiqua" w:hAnsi="Book Antiqua" w:cs="Times New Roman"/>
          <w:bCs/>
        </w:rPr>
      </w:pPr>
      <w:r w:rsidRPr="00350593">
        <w:rPr>
          <w:rFonts w:ascii="Book Antiqua" w:hAnsi="Book Antiqua" w:cs="Times New Roman"/>
          <w:bCs/>
        </w:rPr>
        <w:t>Scott Eisman, Craig M. Reiser, Jarod G. Taylor</w:t>
      </w:r>
      <w:r>
        <w:rPr>
          <w:rFonts w:ascii="Book Antiqua" w:hAnsi="Book Antiqua" w:cs="Times New Roman"/>
          <w:bCs/>
        </w:rPr>
        <w:t xml:space="preserve">, </w:t>
      </w:r>
      <w:hyperlink r:id="rId6" w:history="1">
        <w:r w:rsidRPr="00350593">
          <w:rPr>
            <w:rStyle w:val="Hyperlink"/>
            <w:rFonts w:ascii="Book Antiqua" w:hAnsi="Book Antiqua" w:cs="Times New Roman"/>
            <w:bCs/>
            <w:i/>
            <w:iCs/>
            <w:u w:val="none"/>
          </w:rPr>
          <w:t>Be Careful What You Wish For: Class Action Waivers and Arbitration Agreements Can Create Headaches if Not Carefully Drafted</w:t>
        </w:r>
      </w:hyperlink>
      <w:r>
        <w:rPr>
          <w:rFonts w:ascii="Book Antiqua" w:hAnsi="Book Antiqua" w:cs="Times New Roman"/>
          <w:bCs/>
        </w:rPr>
        <w:t xml:space="preserve">, </w:t>
      </w:r>
      <w:proofErr w:type="spellStart"/>
      <w:r w:rsidRPr="00350593">
        <w:rPr>
          <w:rFonts w:ascii="Book Antiqua" w:hAnsi="Book Antiqua" w:cs="Times New Roman"/>
          <w:bCs/>
        </w:rPr>
        <w:t>Axinn</w:t>
      </w:r>
      <w:proofErr w:type="spellEnd"/>
      <w:r w:rsidRPr="00350593">
        <w:rPr>
          <w:rFonts w:ascii="Book Antiqua" w:hAnsi="Book Antiqua" w:cs="Times New Roman"/>
          <w:bCs/>
        </w:rPr>
        <w:t>, Veltrop &amp; Harkrider LLP</w:t>
      </w:r>
      <w:r w:rsidR="00DF525E">
        <w:rPr>
          <w:rFonts w:ascii="Book Antiqua" w:hAnsi="Book Antiqua" w:cs="Times New Roman"/>
          <w:bCs/>
        </w:rPr>
        <w:t xml:space="preserve">, </w:t>
      </w:r>
      <w:r w:rsidR="00DF525E" w:rsidRPr="00350593">
        <w:rPr>
          <w:rFonts w:ascii="Book Antiqua" w:hAnsi="Book Antiqua" w:cs="Times New Roman"/>
          <w:bCs/>
        </w:rPr>
        <w:t>October 8, 2025</w:t>
      </w:r>
      <w:r w:rsidR="00DF525E">
        <w:rPr>
          <w:rFonts w:ascii="Book Antiqua" w:hAnsi="Book Antiqua" w:cs="Times New Roman"/>
          <w:bCs/>
        </w:rPr>
        <w:t>.</w:t>
      </w:r>
    </w:p>
    <w:p w14:paraId="4B8A217C" w14:textId="77777777" w:rsidR="00DF525E" w:rsidRDefault="00DF525E" w:rsidP="002F215C">
      <w:pPr>
        <w:spacing w:after="0" w:line="240" w:lineRule="auto"/>
        <w:rPr>
          <w:rFonts w:ascii="Book Antiqua" w:hAnsi="Book Antiqua" w:cs="Times New Roman"/>
          <w:bCs/>
        </w:rPr>
      </w:pPr>
    </w:p>
    <w:p w14:paraId="1D4A36BF" w14:textId="17F0D01F" w:rsidR="00DF525E" w:rsidRPr="00DF525E" w:rsidRDefault="00DF525E" w:rsidP="00DF525E">
      <w:pPr>
        <w:spacing w:after="0" w:line="240" w:lineRule="auto"/>
        <w:ind w:left="1080"/>
        <w:rPr>
          <w:rFonts w:ascii="Book Antiqua" w:hAnsi="Book Antiqua" w:cs="Times New Roman"/>
          <w:bCs/>
        </w:rPr>
      </w:pPr>
      <w:r w:rsidRPr="00DF525E">
        <w:rPr>
          <w:rFonts w:ascii="Book Antiqua" w:hAnsi="Book Antiqua" w:cs="Times New Roman"/>
          <w:bCs/>
        </w:rPr>
        <w:t>Eric Forni</w:t>
      </w:r>
      <w:r>
        <w:rPr>
          <w:rFonts w:ascii="Book Antiqua" w:hAnsi="Book Antiqua" w:cs="Times New Roman"/>
          <w:bCs/>
        </w:rPr>
        <w:t xml:space="preserve">, </w:t>
      </w:r>
      <w:r w:rsidRPr="00DF525E">
        <w:rPr>
          <w:rFonts w:ascii="Book Antiqua" w:hAnsi="Book Antiqua" w:cs="Times New Roman"/>
          <w:bCs/>
        </w:rPr>
        <w:t xml:space="preserve">Melanie E. </w:t>
      </w:r>
      <w:r w:rsidRPr="00DF525E">
        <w:rPr>
          <w:rFonts w:ascii="Book Antiqua" w:hAnsi="Book Antiqua" w:cs="Times New Roman"/>
          <w:bCs/>
        </w:rPr>
        <w:t>Walker</w:t>
      </w:r>
      <w:r>
        <w:rPr>
          <w:rFonts w:ascii="Book Antiqua" w:hAnsi="Book Antiqua" w:cs="Times New Roman"/>
          <w:bCs/>
        </w:rPr>
        <w:t>,</w:t>
      </w:r>
      <w:r w:rsidRPr="00DF525E">
        <w:rPr>
          <w:rFonts w:ascii="Book Antiqua" w:hAnsi="Book Antiqua" w:cs="Times New Roman"/>
          <w:bCs/>
        </w:rPr>
        <w:t xml:space="preserve"> Richard</w:t>
      </w:r>
      <w:r w:rsidRPr="00DF525E">
        <w:rPr>
          <w:rFonts w:ascii="Book Antiqua" w:hAnsi="Book Antiqua" w:cs="Times New Roman"/>
          <w:bCs/>
        </w:rPr>
        <w:t xml:space="preserve"> Zelichov</w:t>
      </w:r>
      <w:r>
        <w:rPr>
          <w:rFonts w:ascii="Book Antiqua" w:hAnsi="Book Antiqua" w:cs="Times New Roman"/>
          <w:bCs/>
        </w:rPr>
        <w:t xml:space="preserve">, and </w:t>
      </w:r>
      <w:r w:rsidRPr="00DF525E">
        <w:rPr>
          <w:rFonts w:ascii="Book Antiqua" w:hAnsi="Book Antiqua" w:cs="Times New Roman"/>
          <w:bCs/>
        </w:rPr>
        <w:t>Yan Grinblat</w:t>
      </w:r>
      <w:r>
        <w:rPr>
          <w:rFonts w:ascii="Book Antiqua" w:hAnsi="Book Antiqua" w:cs="Times New Roman"/>
          <w:bCs/>
        </w:rPr>
        <w:t xml:space="preserve">, </w:t>
      </w:r>
      <w:hyperlink r:id="rId7" w:history="1">
        <w:r w:rsidRPr="00DF525E">
          <w:rPr>
            <w:rStyle w:val="Hyperlink"/>
            <w:rFonts w:ascii="Book Antiqua" w:hAnsi="Book Antiqua" w:cs="Times New Roman"/>
            <w:bCs/>
            <w:i/>
            <w:iCs/>
            <w:u w:val="none"/>
          </w:rPr>
          <w:t xml:space="preserve">SEC </w:t>
        </w:r>
        <w:r w:rsidRPr="00DF525E">
          <w:rPr>
            <w:rStyle w:val="Hyperlink"/>
            <w:rFonts w:ascii="Book Antiqua" w:hAnsi="Book Antiqua" w:cs="Times New Roman"/>
            <w:bCs/>
            <w:i/>
            <w:iCs/>
            <w:u w:val="none"/>
          </w:rPr>
          <w:t>Permits Mandatory Arbitration Clauses in Registration Statements</w:t>
        </w:r>
      </w:hyperlink>
      <w:r>
        <w:rPr>
          <w:rFonts w:ascii="Book Antiqua" w:hAnsi="Book Antiqua" w:cs="Times New Roman"/>
          <w:bCs/>
        </w:rPr>
        <w:t>, DLA Piper.</w:t>
      </w:r>
    </w:p>
    <w:p w14:paraId="48323774" w14:textId="77777777" w:rsidR="00DF525E" w:rsidRDefault="00DF525E" w:rsidP="002F215C">
      <w:pPr>
        <w:spacing w:after="0" w:line="240" w:lineRule="auto"/>
        <w:rPr>
          <w:rFonts w:ascii="Book Antiqua" w:hAnsi="Book Antiqua" w:cs="Times New Roman"/>
          <w:bCs/>
        </w:rPr>
      </w:pPr>
    </w:p>
    <w:p w14:paraId="10974D28" w14:textId="0FD1269E" w:rsidR="00DF525E" w:rsidRDefault="00DF525E" w:rsidP="00587E52">
      <w:pPr>
        <w:spacing w:after="0" w:line="240" w:lineRule="auto"/>
        <w:ind w:left="1080"/>
        <w:rPr>
          <w:rFonts w:ascii="Book Antiqua" w:hAnsi="Book Antiqua" w:cs="Times New Roman"/>
          <w:bCs/>
        </w:rPr>
      </w:pPr>
      <w:r w:rsidRPr="00DF525E">
        <w:rPr>
          <w:rFonts w:ascii="Book Antiqua" w:hAnsi="Book Antiqua" w:cs="Times New Roman"/>
          <w:bCs/>
        </w:rPr>
        <w:t>Christopher Ryan</w:t>
      </w:r>
      <w:r>
        <w:rPr>
          <w:rFonts w:ascii="Book Antiqua" w:hAnsi="Book Antiqua" w:cs="Times New Roman"/>
          <w:bCs/>
        </w:rPr>
        <w:t xml:space="preserve">, </w:t>
      </w:r>
      <w:r w:rsidRPr="00DF525E">
        <w:rPr>
          <w:rFonts w:ascii="Book Antiqua" w:hAnsi="Book Antiqua" w:cs="Times New Roman"/>
          <w:bCs/>
        </w:rPr>
        <w:t>Kirsten O'Connell</w:t>
      </w:r>
      <w:r>
        <w:rPr>
          <w:rFonts w:ascii="Book Antiqua" w:hAnsi="Book Antiqua" w:cs="Times New Roman"/>
          <w:bCs/>
        </w:rPr>
        <w:t xml:space="preserve">, </w:t>
      </w:r>
      <w:r w:rsidRPr="00DF525E">
        <w:rPr>
          <w:rFonts w:ascii="Book Antiqua" w:hAnsi="Book Antiqua" w:cs="Times New Roman"/>
          <w:bCs/>
        </w:rPr>
        <w:t>Katrina Limond</w:t>
      </w:r>
      <w:r>
        <w:rPr>
          <w:rFonts w:ascii="Book Antiqua" w:hAnsi="Book Antiqua" w:cs="Times New Roman"/>
          <w:bCs/>
        </w:rPr>
        <w:t xml:space="preserve"> and </w:t>
      </w:r>
      <w:r w:rsidRPr="00DF525E">
        <w:rPr>
          <w:rFonts w:ascii="Book Antiqua" w:hAnsi="Book Antiqua" w:cs="Times New Roman"/>
          <w:bCs/>
        </w:rPr>
        <w:t>Patrick Kaufmann</w:t>
      </w:r>
      <w:r>
        <w:rPr>
          <w:rFonts w:ascii="Book Antiqua" w:hAnsi="Book Antiqua" w:cs="Times New Roman"/>
          <w:bCs/>
        </w:rPr>
        <w:t xml:space="preserve">, </w:t>
      </w:r>
      <w:hyperlink r:id="rId8" w:anchor="page=1" w:history="1">
        <w:r w:rsidRPr="00DF525E">
          <w:rPr>
            <w:rStyle w:val="Hyperlink"/>
            <w:rFonts w:ascii="Book Antiqua" w:hAnsi="Book Antiqua" w:cs="Times New Roman"/>
            <w:bCs/>
            <w:i/>
            <w:iCs/>
            <w:u w:val="none"/>
          </w:rPr>
          <w:t xml:space="preserve">AI </w:t>
        </w:r>
        <w:r w:rsidRPr="00DF525E">
          <w:rPr>
            <w:rStyle w:val="Hyperlink"/>
            <w:rFonts w:ascii="Book Antiqua" w:hAnsi="Book Antiqua" w:cs="Times New Roman"/>
            <w:bCs/>
            <w:i/>
            <w:iCs/>
            <w:u w:val="none"/>
          </w:rPr>
          <w:t>As Arbitrator for Certain Low-Value Construction Disputes</w:t>
        </w:r>
        <w:r w:rsidRPr="00DF525E">
          <w:rPr>
            <w:rStyle w:val="Hyperlink"/>
            <w:rFonts w:ascii="Book Antiqua" w:hAnsi="Book Antiqua" w:cs="Times New Roman"/>
            <w:bCs/>
            <w:i/>
            <w:iCs/>
            <w:u w:val="none"/>
          </w:rPr>
          <w:t xml:space="preserve"> at AAA-ICDR</w:t>
        </w:r>
      </w:hyperlink>
      <w:r>
        <w:rPr>
          <w:rFonts w:ascii="Book Antiqua" w:hAnsi="Book Antiqua" w:cs="Times New Roman"/>
          <w:bCs/>
        </w:rPr>
        <w:t xml:space="preserve">, </w:t>
      </w:r>
      <w:r w:rsidR="00587E52" w:rsidRPr="00587E52">
        <w:rPr>
          <w:rFonts w:ascii="Book Antiqua" w:hAnsi="Book Antiqua" w:cs="Times New Roman"/>
          <w:bCs/>
        </w:rPr>
        <w:t>A&amp;O Shearman</w:t>
      </w:r>
      <w:r w:rsidR="00587E52">
        <w:rPr>
          <w:rFonts w:ascii="Book Antiqua" w:hAnsi="Book Antiqua" w:cs="Times New Roman"/>
          <w:bCs/>
        </w:rPr>
        <w:t xml:space="preserve"> (formerly </w:t>
      </w:r>
      <w:r w:rsidR="00587E52" w:rsidRPr="00587E52">
        <w:rPr>
          <w:rFonts w:ascii="Book Antiqua" w:hAnsi="Book Antiqua" w:cs="Times New Roman"/>
          <w:bCs/>
        </w:rPr>
        <w:t>Allen &amp; Overy</w:t>
      </w:r>
      <w:r w:rsidR="00587E52">
        <w:rPr>
          <w:rFonts w:ascii="Book Antiqua" w:hAnsi="Book Antiqua" w:cs="Times New Roman"/>
          <w:bCs/>
        </w:rPr>
        <w:t>,</w:t>
      </w:r>
      <w:r w:rsidR="00587E52" w:rsidRPr="00587E52">
        <w:rPr>
          <w:rFonts w:ascii="Book Antiqua" w:hAnsi="Book Antiqua" w:cs="Times New Roman"/>
          <w:bCs/>
        </w:rPr>
        <w:t xml:space="preserve"> and Shearman &amp; Sterlin</w:t>
      </w:r>
      <w:r w:rsidR="00587E52">
        <w:rPr>
          <w:rFonts w:ascii="Book Antiqua" w:hAnsi="Book Antiqua" w:cs="Times New Roman"/>
          <w:bCs/>
        </w:rPr>
        <w:t>g)</w:t>
      </w:r>
      <w:r w:rsidR="00587E52" w:rsidRPr="00587E52">
        <w:rPr>
          <w:rFonts w:ascii="Book Antiqua" w:hAnsi="Book Antiqua" w:cs="Times New Roman"/>
          <w:bCs/>
        </w:rPr>
        <w:t>.</w:t>
      </w:r>
      <w:r w:rsidR="00587E52">
        <w:rPr>
          <w:rFonts w:ascii="Book Antiqua" w:hAnsi="Book Antiqua" w:cs="Times New Roman"/>
          <w:bCs/>
        </w:rPr>
        <w:t xml:space="preserve"> October 3, 2025.</w:t>
      </w:r>
    </w:p>
    <w:p w14:paraId="4F35238F" w14:textId="77777777" w:rsidR="00587E52" w:rsidRDefault="00587E52" w:rsidP="002F215C">
      <w:pPr>
        <w:spacing w:after="0" w:line="240" w:lineRule="auto"/>
        <w:rPr>
          <w:rFonts w:ascii="Book Antiqua" w:hAnsi="Book Antiqua" w:cs="Times New Roman"/>
          <w:bCs/>
        </w:rPr>
      </w:pPr>
    </w:p>
    <w:p w14:paraId="5097EEAC" w14:textId="32E4F8A4" w:rsidR="00587E52" w:rsidRPr="00587E52" w:rsidRDefault="00587E52" w:rsidP="00587E52">
      <w:pPr>
        <w:spacing w:after="0" w:line="240" w:lineRule="auto"/>
        <w:ind w:left="1080"/>
        <w:rPr>
          <w:rFonts w:ascii="Book Antiqua" w:hAnsi="Book Antiqua" w:cs="Times New Roman"/>
          <w:bCs/>
        </w:rPr>
      </w:pPr>
      <w:r w:rsidRPr="00587E52">
        <w:rPr>
          <w:rFonts w:ascii="Book Antiqua" w:hAnsi="Book Antiqua" w:cs="Times New Roman"/>
          <w:bCs/>
        </w:rPr>
        <w:t xml:space="preserve">Philip E. Cook, </w:t>
      </w:r>
      <w:hyperlink r:id="rId9" w:history="1">
        <w:r w:rsidRPr="00587E52">
          <w:rPr>
            <w:rStyle w:val="Hyperlink"/>
            <w:rFonts w:ascii="Book Antiqua" w:hAnsi="Book Antiqua" w:cs="Times New Roman"/>
            <w:bCs/>
            <w:i/>
            <w:iCs/>
            <w:u w:val="none"/>
          </w:rPr>
          <w:t>Early Mediation: Is Your Case a Likely Candidate?</w:t>
        </w:r>
      </w:hyperlink>
      <w:r>
        <w:rPr>
          <w:rFonts w:ascii="Book Antiqua" w:hAnsi="Book Antiqua" w:cs="Times New Roman"/>
          <w:bCs/>
        </w:rPr>
        <w:t>, JAMS, October 1, 2025</w:t>
      </w:r>
    </w:p>
    <w:p w14:paraId="4F1545C0" w14:textId="751F4EF1" w:rsidR="001A41C0" w:rsidRDefault="001A41C0" w:rsidP="00350593">
      <w:pPr>
        <w:spacing w:after="0" w:line="240" w:lineRule="auto"/>
        <w:rPr>
          <w:rFonts w:ascii="Book Antiqua" w:hAnsi="Book Antiqua" w:cs="Times New Roman"/>
          <w:bCs/>
        </w:rPr>
      </w:pPr>
    </w:p>
    <w:p w14:paraId="690C2AB5" w14:textId="15237A08" w:rsidR="00DF3C88" w:rsidRDefault="005B2066" w:rsidP="005B2066">
      <w:pPr>
        <w:spacing w:after="0" w:line="240" w:lineRule="auto"/>
        <w:ind w:left="1080"/>
        <w:rPr>
          <w:rFonts w:ascii="Book Antiqua" w:hAnsi="Book Antiqua" w:cs="Times New Roman"/>
          <w:b/>
        </w:rPr>
      </w:pPr>
      <w:r w:rsidRPr="005B2066">
        <w:rPr>
          <w:rFonts w:ascii="Book Antiqua" w:hAnsi="Book Antiqua" w:cs="Times New Roman"/>
          <w:b/>
        </w:rPr>
        <w:t>Presentation</w:t>
      </w:r>
      <w:r w:rsidR="00587E52">
        <w:rPr>
          <w:rFonts w:ascii="Book Antiqua" w:hAnsi="Book Antiqua" w:cs="Times New Roman"/>
          <w:b/>
        </w:rPr>
        <w:t>s</w:t>
      </w:r>
      <w:r w:rsidRPr="005B2066">
        <w:rPr>
          <w:rFonts w:ascii="Book Antiqua" w:hAnsi="Book Antiqua" w:cs="Times New Roman"/>
          <w:b/>
        </w:rPr>
        <w:t>:</w:t>
      </w:r>
    </w:p>
    <w:p w14:paraId="350E124B" w14:textId="77777777" w:rsidR="00DF3C88" w:rsidRDefault="00DF3C88" w:rsidP="005B2066">
      <w:pPr>
        <w:spacing w:after="0" w:line="240" w:lineRule="auto"/>
        <w:ind w:left="1080"/>
        <w:rPr>
          <w:rFonts w:ascii="Book Antiqua" w:hAnsi="Book Antiqua" w:cs="Times New Roman"/>
          <w:b/>
        </w:rPr>
      </w:pPr>
    </w:p>
    <w:p w14:paraId="73C5AC6D" w14:textId="3B30F6D4" w:rsidR="00DF3C88" w:rsidRPr="002B0EC4" w:rsidRDefault="00DF3C88" w:rsidP="00DF3C88">
      <w:pPr>
        <w:spacing w:after="0" w:line="240" w:lineRule="auto"/>
        <w:ind w:left="1080"/>
        <w:rPr>
          <w:rFonts w:ascii="Book Antiqua" w:hAnsi="Book Antiqua" w:cs="Times New Roman"/>
          <w:u w:val="single"/>
        </w:rPr>
      </w:pPr>
      <w:hyperlink r:id="rId10" w:history="1">
        <w:r w:rsidRPr="00DF3C88">
          <w:rPr>
            <w:rStyle w:val="Hyperlink"/>
            <w:rFonts w:ascii="Book Antiqua" w:hAnsi="Book Antiqua" w:cs="Times New Roman"/>
            <w:i/>
            <w:iCs/>
            <w:u w:val="none"/>
          </w:rPr>
          <w:t>2025 Advanced Mediation &amp; Advocacy Skills Institute</w:t>
        </w:r>
      </w:hyperlink>
      <w:r w:rsidRPr="00DF3C88">
        <w:rPr>
          <w:rFonts w:ascii="Book Antiqua" w:hAnsi="Book Antiqua" w:cs="Times New Roman"/>
          <w:i/>
          <w:iCs/>
        </w:rPr>
        <w:t>,</w:t>
      </w:r>
      <w:r>
        <w:rPr>
          <w:rFonts w:ascii="Book Antiqua" w:hAnsi="Book Antiqua" w:cs="Times New Roman"/>
        </w:rPr>
        <w:t xml:space="preserve"> ABA</w:t>
      </w:r>
      <w:r w:rsidR="00B96331">
        <w:rPr>
          <w:rFonts w:ascii="Book Antiqua" w:hAnsi="Book Antiqua" w:cs="Times New Roman"/>
        </w:rPr>
        <w:t>,</w:t>
      </w:r>
      <w:r>
        <w:rPr>
          <w:rFonts w:ascii="Book Antiqua" w:hAnsi="Book Antiqua" w:cs="Times New Roman"/>
        </w:rPr>
        <w:t xml:space="preserve"> </w:t>
      </w:r>
      <w:r w:rsidRPr="00DF3C88">
        <w:rPr>
          <w:rFonts w:ascii="Book Antiqua" w:hAnsi="Book Antiqua" w:cs="Times New Roman"/>
        </w:rPr>
        <w:t>October 22, 2025 – October 23, 2025</w:t>
      </w:r>
      <w:r>
        <w:rPr>
          <w:rFonts w:ascii="Book Antiqua" w:hAnsi="Book Antiqua" w:cs="Times New Roman"/>
        </w:rPr>
        <w:t xml:space="preserve">,  </w:t>
      </w:r>
      <w:r w:rsidRPr="00DF3C88">
        <w:rPr>
          <w:rFonts w:ascii="Book Antiqua" w:hAnsi="Book Antiqua" w:cs="Times New Roman"/>
        </w:rPr>
        <w:t>Virtual Meeting</w:t>
      </w:r>
      <w:r>
        <w:rPr>
          <w:rFonts w:ascii="Book Antiqua" w:hAnsi="Book Antiqua" w:cs="Times New Roman"/>
        </w:rPr>
        <w:t>.</w:t>
      </w:r>
      <w:r w:rsidR="002B0EC4">
        <w:rPr>
          <w:rFonts w:ascii="Book Antiqua" w:hAnsi="Book Antiqua" w:cs="Times New Roman"/>
        </w:rPr>
        <w:t xml:space="preserve">  </w:t>
      </w:r>
      <w:r w:rsidR="002B0EC4" w:rsidRPr="0075257F">
        <w:rPr>
          <w:rFonts w:ascii="Book Antiqua" w:hAnsi="Book Antiqua" w:cs="Times New Roman"/>
          <w:b/>
          <w:bCs/>
          <w:u w:val="single"/>
        </w:rPr>
        <w:t>LAST DAY TO REGISTER IS FRIDAY, OCTOBER 17</w:t>
      </w:r>
    </w:p>
    <w:p w14:paraId="4B02460B" w14:textId="77777777" w:rsidR="00DF3C88" w:rsidRDefault="00DF3C88" w:rsidP="00CF65A2">
      <w:pPr>
        <w:spacing w:after="0" w:line="240" w:lineRule="auto"/>
        <w:rPr>
          <w:rFonts w:ascii="Book Antiqua" w:hAnsi="Book Antiqua" w:cs="Times New Roman"/>
          <w:b/>
        </w:rPr>
      </w:pPr>
    </w:p>
    <w:p w14:paraId="3EE5483F" w14:textId="6F98058F" w:rsidR="00DF3C88" w:rsidRDefault="00DF3C88" w:rsidP="005B2066">
      <w:pPr>
        <w:spacing w:after="0" w:line="240" w:lineRule="auto"/>
        <w:ind w:left="1080"/>
        <w:rPr>
          <w:rFonts w:ascii="Book Antiqua" w:hAnsi="Book Antiqua" w:cs="Times New Roman"/>
          <w:b/>
        </w:rPr>
      </w:pPr>
      <w:r>
        <w:rPr>
          <w:rFonts w:ascii="Book Antiqua" w:hAnsi="Book Antiqua" w:cs="Times New Roman"/>
          <w:b/>
        </w:rPr>
        <w:t>CLE:</w:t>
      </w:r>
    </w:p>
    <w:p w14:paraId="55FD6D14" w14:textId="77777777" w:rsidR="004463C2" w:rsidRDefault="004463C2" w:rsidP="00350593">
      <w:pPr>
        <w:spacing w:after="0" w:line="240" w:lineRule="auto"/>
        <w:rPr>
          <w:rFonts w:ascii="Book Antiqua" w:hAnsi="Book Antiqua" w:cs="Times New Roman"/>
          <w:bCs/>
        </w:rPr>
      </w:pPr>
    </w:p>
    <w:p w14:paraId="1B86FD71" w14:textId="5B2C2D31" w:rsidR="004463C2" w:rsidRDefault="004463C2" w:rsidP="00C74FC0">
      <w:pPr>
        <w:spacing w:after="0" w:line="240" w:lineRule="auto"/>
        <w:ind w:left="1080"/>
        <w:rPr>
          <w:rFonts w:ascii="Book Antiqua" w:hAnsi="Book Antiqua" w:cs="Times New Roman"/>
        </w:rPr>
      </w:pPr>
      <w:hyperlink r:id="rId11" w:history="1">
        <w:r w:rsidRPr="00CF65A2">
          <w:rPr>
            <w:rStyle w:val="Hyperlink"/>
            <w:rFonts w:ascii="Book Antiqua" w:hAnsi="Book Antiqua" w:cs="Times New Roman"/>
            <w:i/>
            <w:iCs/>
            <w:u w:val="none"/>
          </w:rPr>
          <w:t>Why Delaware? Expedited Dispute Resolution for Complex Commercial Disputes</w:t>
        </w:r>
      </w:hyperlink>
      <w:r w:rsidRPr="00CF65A2">
        <w:rPr>
          <w:rFonts w:ascii="Book Antiqua" w:hAnsi="Book Antiqua" w:cs="Times New Roman"/>
          <w:i/>
          <w:iCs/>
        </w:rPr>
        <w:t xml:space="preserve">, </w:t>
      </w:r>
      <w:r w:rsidR="00CF65A2">
        <w:rPr>
          <w:rFonts w:ascii="Book Antiqua" w:hAnsi="Book Antiqua" w:cs="Times New Roman"/>
        </w:rPr>
        <w:t xml:space="preserve">DSBA, </w:t>
      </w:r>
      <w:r w:rsidR="00CF65A2" w:rsidRPr="00CF65A2">
        <w:rPr>
          <w:rFonts w:ascii="Book Antiqua" w:hAnsi="Book Antiqua" w:cs="Times New Roman"/>
        </w:rPr>
        <w:t>October 17, 2025</w:t>
      </w:r>
      <w:r w:rsidR="00CF65A2">
        <w:rPr>
          <w:rFonts w:ascii="Book Antiqua" w:hAnsi="Book Antiqua" w:cs="Times New Roman"/>
        </w:rPr>
        <w:t xml:space="preserve">, 11:15 am – 5:45 pm, reception to follow from 5:45 pm to 7:00 pm, sponsored by Delaware ADR. Riverfront Hyatt, </w:t>
      </w:r>
      <w:r w:rsidR="00CF65A2" w:rsidRPr="00CF65A2">
        <w:rPr>
          <w:rFonts w:ascii="Book Antiqua" w:hAnsi="Book Antiqua" w:cs="Times New Roman"/>
        </w:rPr>
        <w:t>760 Justison Street</w:t>
      </w:r>
      <w:r w:rsidR="00B96331">
        <w:rPr>
          <w:rFonts w:ascii="Book Antiqua" w:hAnsi="Book Antiqua" w:cs="Times New Roman"/>
        </w:rPr>
        <w:t>,</w:t>
      </w:r>
      <w:r w:rsidR="00CF65A2">
        <w:rPr>
          <w:rFonts w:ascii="Book Antiqua" w:hAnsi="Book Antiqua" w:cs="Times New Roman"/>
        </w:rPr>
        <w:t xml:space="preserve"> </w:t>
      </w:r>
      <w:r w:rsidR="00CF65A2" w:rsidRPr="00CF65A2">
        <w:rPr>
          <w:rFonts w:ascii="Book Antiqua" w:hAnsi="Book Antiqua" w:cs="Times New Roman"/>
        </w:rPr>
        <w:t>Wilmington, DE 19801</w:t>
      </w:r>
      <w:r w:rsidR="00CF65A2">
        <w:rPr>
          <w:rFonts w:ascii="Book Antiqua" w:hAnsi="Book Antiqua" w:cs="Times New Roman"/>
        </w:rPr>
        <w:t>.</w:t>
      </w:r>
    </w:p>
    <w:p w14:paraId="2FF1FA20" w14:textId="77777777" w:rsidR="00350593" w:rsidRDefault="00350593" w:rsidP="00C74FC0">
      <w:pPr>
        <w:spacing w:after="0" w:line="240" w:lineRule="auto"/>
        <w:ind w:left="1080"/>
        <w:rPr>
          <w:rFonts w:ascii="Book Antiqua" w:hAnsi="Book Antiqua" w:cs="Times New Roman"/>
        </w:rPr>
      </w:pPr>
    </w:p>
    <w:p w14:paraId="6124B7FA" w14:textId="4BDDECA9" w:rsidR="00350593" w:rsidRDefault="00350593" w:rsidP="00350593">
      <w:pPr>
        <w:spacing w:after="0" w:line="240" w:lineRule="auto"/>
        <w:ind w:left="1080"/>
        <w:rPr>
          <w:rFonts w:ascii="Book Antiqua" w:hAnsi="Book Antiqua" w:cs="Times New Roman"/>
        </w:rPr>
      </w:pPr>
      <w:hyperlink r:id="rId12" w:history="1">
        <w:r w:rsidRPr="00350593">
          <w:rPr>
            <w:rStyle w:val="Hyperlink"/>
            <w:rFonts w:ascii="Book Antiqua" w:hAnsi="Book Antiqua" w:cs="Times New Roman"/>
            <w:i/>
            <w:iCs/>
            <w:u w:val="none"/>
          </w:rPr>
          <w:t>Best Practices in Mediation, Arbitration and Special Masters Proceedings</w:t>
        </w:r>
      </w:hyperlink>
      <w:r w:rsidRPr="00350593">
        <w:rPr>
          <w:rFonts w:ascii="Book Antiqua" w:hAnsi="Book Antiqua" w:cs="Times New Roman"/>
          <w:i/>
          <w:iCs/>
        </w:rPr>
        <w:t xml:space="preserve">, </w:t>
      </w:r>
      <w:r>
        <w:rPr>
          <w:rFonts w:ascii="Book Antiqua" w:hAnsi="Book Antiqua" w:cs="Times New Roman"/>
        </w:rPr>
        <w:t xml:space="preserve">DSBA, </w:t>
      </w:r>
      <w:r w:rsidRPr="00350593">
        <w:rPr>
          <w:rFonts w:ascii="Book Antiqua" w:hAnsi="Book Antiqua" w:cs="Times New Roman"/>
        </w:rPr>
        <w:t xml:space="preserve">October </w:t>
      </w:r>
      <w:r w:rsidRPr="00350593">
        <w:rPr>
          <w:rFonts w:ascii="Book Antiqua" w:hAnsi="Book Antiqua" w:cs="Times New Roman"/>
        </w:rPr>
        <w:t>24, 2025</w:t>
      </w:r>
      <w:r>
        <w:rPr>
          <w:rFonts w:ascii="Book Antiqua" w:hAnsi="Book Antiqua" w:cs="Times New Roman"/>
        </w:rPr>
        <w:t>,</w:t>
      </w:r>
      <w:r w:rsidRPr="00350593">
        <w:rPr>
          <w:rFonts w:ascii="Book Antiqua" w:hAnsi="Book Antiqua" w:cs="Times New Roman"/>
        </w:rPr>
        <w:t xml:space="preserve"> 9:00 a.m. – 12:15 p.m.</w:t>
      </w:r>
      <w:r w:rsidRPr="00350593">
        <w:rPr>
          <w:rFonts w:ascii="Book Antiqua" w:hAnsi="Book Antiqua" w:cs="Times New Roman"/>
        </w:rPr>
        <w:t xml:space="preserve">, </w:t>
      </w:r>
      <w:r w:rsidRPr="00350593">
        <w:rPr>
          <w:rFonts w:ascii="Book Antiqua" w:hAnsi="Book Antiqua" w:cs="Times New Roman"/>
        </w:rPr>
        <w:t>Wilmington University, Brandywine Campus</w:t>
      </w:r>
      <w:r>
        <w:rPr>
          <w:rFonts w:ascii="Book Antiqua" w:hAnsi="Book Antiqua" w:cs="Times New Roman"/>
        </w:rPr>
        <w:t>.</w:t>
      </w:r>
    </w:p>
    <w:p w14:paraId="67B17C0D" w14:textId="77777777" w:rsidR="00587E52" w:rsidRDefault="00587E52" w:rsidP="004463C2">
      <w:pPr>
        <w:spacing w:after="0" w:line="240" w:lineRule="auto"/>
        <w:rPr>
          <w:rFonts w:ascii="Book Antiqua" w:hAnsi="Book Antiqua" w:cs="Times New Roman"/>
          <w:bCs/>
        </w:rPr>
      </w:pPr>
    </w:p>
    <w:p w14:paraId="082F570E" w14:textId="48CEA0E5" w:rsidR="00AF5FB7" w:rsidRDefault="000B63AE" w:rsidP="00AF5FB7">
      <w:pPr>
        <w:spacing w:after="0" w:line="240" w:lineRule="auto"/>
        <w:ind w:left="1080"/>
        <w:rPr>
          <w:rFonts w:ascii="Book Antiqua" w:hAnsi="Book Antiqua" w:cs="Times New Roman"/>
          <w:bCs/>
        </w:rPr>
      </w:pPr>
      <w:r>
        <w:rPr>
          <w:rFonts w:ascii="Book Antiqua" w:hAnsi="Book Antiqua" w:cs="Times New Roman"/>
          <w:b/>
        </w:rPr>
        <w:t>Publication Opportunity</w:t>
      </w:r>
      <w:r w:rsidR="00AF5FB7">
        <w:rPr>
          <w:rFonts w:ascii="Book Antiqua" w:hAnsi="Book Antiqua" w:cs="Times New Roman"/>
          <w:b/>
        </w:rPr>
        <w:t>:</w:t>
      </w:r>
      <w:r w:rsidR="00AF5FB7">
        <w:rPr>
          <w:rFonts w:ascii="Book Antiqua" w:hAnsi="Book Antiqua" w:cs="Times New Roman"/>
          <w:bCs/>
        </w:rPr>
        <w:t xml:space="preserve"> </w:t>
      </w:r>
      <w:r w:rsidR="00AF5FB7" w:rsidRPr="00F13D87">
        <w:rPr>
          <w:rFonts w:ascii="Book Antiqua" w:hAnsi="Book Antiqua" w:cs="Times New Roman"/>
          <w:bCs/>
          <w:smallCaps/>
        </w:rPr>
        <w:t>Delaware Law Review</w:t>
      </w:r>
      <w:r w:rsidR="00AF5FB7" w:rsidRPr="00AF5FB7">
        <w:rPr>
          <w:rFonts w:ascii="Book Antiqua" w:hAnsi="Book Antiqua" w:cs="Times New Roman"/>
          <w:bCs/>
        </w:rPr>
        <w:t xml:space="preserve">. </w:t>
      </w:r>
      <w:hyperlink r:id="rId13" w:history="1">
        <w:r w:rsidR="00AF5FB7" w:rsidRPr="00C00BE7">
          <w:rPr>
            <w:rStyle w:val="Hyperlink"/>
            <w:rFonts w:ascii="Book Antiqua" w:hAnsi="Book Antiqua"/>
            <w:u w:val="none"/>
          </w:rPr>
          <w:t>Danielle Bouchat-Friedman</w:t>
        </w:r>
      </w:hyperlink>
      <w:r w:rsidR="00AF5FB7" w:rsidRPr="00AF5FB7">
        <w:rPr>
          <w:rFonts w:ascii="Book Antiqua" w:hAnsi="Book Antiqua"/>
          <w:color w:val="000000"/>
        </w:rPr>
        <w:t>, the new editor of the Delaware Law Review</w:t>
      </w:r>
      <w:r w:rsidR="00C74FC0">
        <w:rPr>
          <w:rFonts w:ascii="Book Antiqua" w:hAnsi="Book Antiqua"/>
          <w:color w:val="000000"/>
        </w:rPr>
        <w:t>,</w:t>
      </w:r>
      <w:r w:rsidR="00AF5FB7">
        <w:rPr>
          <w:rFonts w:ascii="Book Antiqua" w:hAnsi="Book Antiqua" w:cs="Times New Roman"/>
          <w:bCs/>
        </w:rPr>
        <w:t xml:space="preserve"> </w:t>
      </w:r>
      <w:r w:rsidR="00AF5FB7" w:rsidRPr="00AF5FB7">
        <w:rPr>
          <w:rFonts w:ascii="Book Antiqua" w:hAnsi="Book Antiqua" w:cs="Times New Roman"/>
          <w:bCs/>
        </w:rPr>
        <w:t>is searching for articles to include in upcoming editions of the Law Review.</w:t>
      </w:r>
    </w:p>
    <w:p w14:paraId="1710209E" w14:textId="77777777" w:rsidR="002F215C" w:rsidRDefault="002F215C" w:rsidP="00AF5FB7">
      <w:pPr>
        <w:spacing w:after="0" w:line="240" w:lineRule="auto"/>
        <w:ind w:left="1080"/>
        <w:rPr>
          <w:rFonts w:ascii="Book Antiqua" w:hAnsi="Book Antiqua" w:cs="Times New Roman"/>
          <w:bCs/>
        </w:rPr>
      </w:pPr>
    </w:p>
    <w:p w14:paraId="455DCFF7" w14:textId="77777777" w:rsidR="002F215C" w:rsidRDefault="002F215C" w:rsidP="00AF5FB7">
      <w:pPr>
        <w:spacing w:after="0" w:line="240" w:lineRule="auto"/>
        <w:ind w:left="1080"/>
        <w:rPr>
          <w:rFonts w:ascii="Book Antiqua" w:hAnsi="Book Antiqua" w:cs="Times New Roman"/>
          <w:bCs/>
        </w:rPr>
      </w:pPr>
    </w:p>
    <w:p w14:paraId="09FC0012" w14:textId="77777777" w:rsidR="002F215C" w:rsidRDefault="002F215C" w:rsidP="00AF5FB7">
      <w:pPr>
        <w:spacing w:after="0" w:line="240" w:lineRule="auto"/>
        <w:ind w:left="1080"/>
        <w:rPr>
          <w:rFonts w:ascii="Book Antiqua" w:hAnsi="Book Antiqua" w:cs="Times New Roman"/>
          <w:bCs/>
        </w:rPr>
      </w:pPr>
    </w:p>
    <w:p w14:paraId="6D9AD52D" w14:textId="77777777" w:rsidR="00AF5FB7" w:rsidRDefault="00AF5FB7" w:rsidP="002F2237">
      <w:pPr>
        <w:spacing w:after="0" w:line="240" w:lineRule="auto"/>
        <w:rPr>
          <w:rFonts w:ascii="Book Antiqua" w:hAnsi="Book Antiqua" w:cs="Times New Roman"/>
          <w:bCs/>
        </w:rPr>
      </w:pPr>
    </w:p>
    <w:p w14:paraId="588ED2AD" w14:textId="62926DE0" w:rsidR="00400E13" w:rsidRPr="000A5DCF" w:rsidRDefault="003878B7" w:rsidP="00387B7B">
      <w:pPr>
        <w:pStyle w:val="ListParagraph"/>
        <w:numPr>
          <w:ilvl w:val="0"/>
          <w:numId w:val="1"/>
        </w:numPr>
        <w:spacing w:after="0" w:line="240" w:lineRule="auto"/>
        <w:jc w:val="both"/>
        <w:rPr>
          <w:rFonts w:ascii="Book Antiqua" w:hAnsi="Book Antiqua" w:cs="Times New Roman"/>
          <w:bCs/>
          <w:u w:val="single"/>
        </w:rPr>
      </w:pPr>
      <w:r w:rsidRPr="000A5DCF">
        <w:rPr>
          <w:rFonts w:ascii="Book Antiqua" w:hAnsi="Book Antiqua" w:cs="Times New Roman"/>
          <w:bCs/>
          <w:u w:val="single"/>
        </w:rPr>
        <w:lastRenderedPageBreak/>
        <w:t>Ol</w:t>
      </w:r>
      <w:r w:rsidR="00451FF4">
        <w:rPr>
          <w:rFonts w:ascii="Book Antiqua" w:hAnsi="Book Antiqua" w:cs="Times New Roman"/>
          <w:bCs/>
          <w:u w:val="single"/>
        </w:rPr>
        <w:t>d</w:t>
      </w:r>
      <w:r w:rsidRPr="000A5DCF">
        <w:rPr>
          <w:rFonts w:ascii="Book Antiqua" w:hAnsi="Book Antiqua" w:cs="Times New Roman"/>
          <w:bCs/>
          <w:u w:val="single"/>
        </w:rPr>
        <w:t xml:space="preserve"> Business</w:t>
      </w:r>
    </w:p>
    <w:p w14:paraId="307CBDB4" w14:textId="77777777" w:rsidR="009E0514" w:rsidRPr="009E0514" w:rsidRDefault="009E0514" w:rsidP="00F14385">
      <w:pPr>
        <w:spacing w:after="0" w:line="240" w:lineRule="auto"/>
        <w:jc w:val="both"/>
        <w:rPr>
          <w:rFonts w:ascii="Book Antiqua" w:hAnsi="Book Antiqua" w:cs="Times New Roman"/>
          <w:bCs/>
        </w:rPr>
      </w:pPr>
    </w:p>
    <w:p w14:paraId="66506AD1" w14:textId="7BA2A860" w:rsidR="004E5581" w:rsidRDefault="002F215C" w:rsidP="00837089">
      <w:pPr>
        <w:pStyle w:val="ListParagraph"/>
        <w:numPr>
          <w:ilvl w:val="1"/>
          <w:numId w:val="1"/>
        </w:numPr>
        <w:spacing w:after="0" w:line="240" w:lineRule="auto"/>
        <w:ind w:firstLine="180"/>
        <w:jc w:val="both"/>
        <w:rPr>
          <w:rFonts w:ascii="Book Antiqua" w:hAnsi="Book Antiqua" w:cs="Times New Roman"/>
          <w:bCs/>
        </w:rPr>
      </w:pPr>
      <w:r>
        <w:rPr>
          <w:rFonts w:ascii="Book Antiqua" w:hAnsi="Book Antiqua" w:cs="Times New Roman"/>
          <w:bCs/>
        </w:rPr>
        <w:t xml:space="preserve">Mediation Training and Recertification – Recertification is tentatively scheduled for December 2025. Looking for presenters. More details to follow. The training course is currently underway.  </w:t>
      </w:r>
    </w:p>
    <w:p w14:paraId="65FF43B4" w14:textId="77777777" w:rsidR="0075257F" w:rsidRDefault="0075257F" w:rsidP="0075257F">
      <w:pPr>
        <w:pStyle w:val="ListParagraph"/>
        <w:spacing w:after="0" w:line="240" w:lineRule="auto"/>
        <w:ind w:left="1080"/>
        <w:jc w:val="both"/>
        <w:rPr>
          <w:rFonts w:ascii="Book Antiqua" w:hAnsi="Book Antiqua" w:cs="Times New Roman"/>
          <w:bCs/>
        </w:rPr>
      </w:pPr>
    </w:p>
    <w:p w14:paraId="5DE72D19" w14:textId="258BD29E" w:rsidR="00F13D87" w:rsidRPr="00F13D87" w:rsidRDefault="002F215C" w:rsidP="00F13D87">
      <w:pPr>
        <w:pStyle w:val="ListParagraph"/>
        <w:numPr>
          <w:ilvl w:val="2"/>
          <w:numId w:val="1"/>
        </w:numPr>
        <w:spacing w:after="0" w:line="240" w:lineRule="auto"/>
        <w:jc w:val="both"/>
        <w:rPr>
          <w:rFonts w:ascii="Book Antiqua" w:hAnsi="Book Antiqua" w:cs="Times New Roman"/>
          <w:bCs/>
        </w:rPr>
      </w:pPr>
      <w:r>
        <w:rPr>
          <w:rFonts w:ascii="Book Antiqua" w:hAnsi="Book Antiqua" w:cs="Times New Roman"/>
          <w:bCs/>
        </w:rPr>
        <w:t>New Superior Court Mediation Administrative Directive, No. 2025-4 Mediation Training and Roster, becomes effective on September 8, 2025. The Directive is not yet available on the Superior Court’s website. Copies of the Order and attachments will be distributed to Section members.</w:t>
      </w:r>
    </w:p>
    <w:p w14:paraId="5779C49F" w14:textId="77777777" w:rsidR="00B96331" w:rsidRPr="0075257F" w:rsidRDefault="00B96331" w:rsidP="0075257F">
      <w:pPr>
        <w:spacing w:after="0" w:line="240" w:lineRule="auto"/>
        <w:jc w:val="both"/>
        <w:rPr>
          <w:rFonts w:ascii="Book Antiqua" w:hAnsi="Book Antiqua" w:cs="Times New Roman"/>
          <w:bCs/>
        </w:rPr>
      </w:pPr>
    </w:p>
    <w:p w14:paraId="023CA6A1" w14:textId="530B06B1" w:rsidR="00CD417E" w:rsidRDefault="004E5581" w:rsidP="00CD417E">
      <w:pPr>
        <w:pStyle w:val="ListParagraph"/>
        <w:numPr>
          <w:ilvl w:val="1"/>
          <w:numId w:val="1"/>
        </w:numPr>
        <w:spacing w:after="0" w:line="240" w:lineRule="auto"/>
        <w:ind w:firstLine="180"/>
        <w:jc w:val="both"/>
        <w:rPr>
          <w:rFonts w:ascii="Book Antiqua" w:hAnsi="Book Antiqua" w:cs="Times New Roman"/>
          <w:bCs/>
        </w:rPr>
      </w:pPr>
      <w:r>
        <w:rPr>
          <w:rFonts w:ascii="Book Antiqua" w:hAnsi="Book Antiqua" w:cs="Times New Roman"/>
          <w:bCs/>
        </w:rPr>
        <w:t>2025-26 Meeting</w:t>
      </w:r>
      <w:r w:rsidR="00CD417E">
        <w:rPr>
          <w:rFonts w:ascii="Book Antiqua" w:hAnsi="Book Antiqua" w:cs="Times New Roman"/>
          <w:bCs/>
        </w:rPr>
        <w:t xml:space="preserve"> Schedule</w:t>
      </w:r>
      <w:r w:rsidR="0075257F">
        <w:rPr>
          <w:rFonts w:ascii="Book Antiqua" w:hAnsi="Book Antiqua" w:cs="Times New Roman"/>
          <w:bCs/>
        </w:rPr>
        <w:t>.  Section members should have received a calendar invitation</w:t>
      </w:r>
      <w:r w:rsidR="002F215C">
        <w:rPr>
          <w:rFonts w:ascii="Book Antiqua" w:hAnsi="Book Antiqua" w:cs="Times New Roman"/>
          <w:bCs/>
        </w:rPr>
        <w:t xml:space="preserve"> for every 2025-26 meeting that includes the Zoom link.</w:t>
      </w:r>
    </w:p>
    <w:p w14:paraId="62E4B91C" w14:textId="77777777" w:rsidR="00CD417E" w:rsidRPr="00CD417E" w:rsidRDefault="00CD417E" w:rsidP="00CD417E">
      <w:pPr>
        <w:spacing w:after="0" w:line="240" w:lineRule="auto"/>
        <w:jc w:val="both"/>
        <w:rPr>
          <w:rFonts w:ascii="Book Antiqua" w:hAnsi="Book Antiqua" w:cs="Times New Roman"/>
          <w:bCs/>
        </w:rPr>
      </w:pPr>
    </w:p>
    <w:tbl>
      <w:tblPr>
        <w:tblStyle w:val="TableGrid"/>
        <w:tblW w:w="0" w:type="auto"/>
        <w:jc w:val="center"/>
        <w:tblLook w:val="04A0" w:firstRow="1" w:lastRow="0" w:firstColumn="1" w:lastColumn="0" w:noHBand="0" w:noVBand="1"/>
      </w:tblPr>
      <w:tblGrid>
        <w:gridCol w:w="2520"/>
        <w:gridCol w:w="2340"/>
      </w:tblGrid>
      <w:tr w:rsidR="00CD417E" w14:paraId="420D5093" w14:textId="77777777" w:rsidTr="00036328">
        <w:trPr>
          <w:jc w:val="center"/>
        </w:trPr>
        <w:tc>
          <w:tcPr>
            <w:tcW w:w="2520" w:type="dxa"/>
          </w:tcPr>
          <w:p w14:paraId="0D07CD16" w14:textId="77777777" w:rsidR="00CD417E" w:rsidRDefault="00CD417E" w:rsidP="00036328">
            <w:pPr>
              <w:jc w:val="both"/>
              <w:rPr>
                <w:rFonts w:ascii="Book Antiqua" w:hAnsi="Book Antiqua" w:cs="Times New Roman"/>
                <w:bCs/>
              </w:rPr>
            </w:pPr>
            <w:r w:rsidRPr="00D77A84">
              <w:rPr>
                <w:rFonts w:ascii="Book Antiqua" w:hAnsi="Book Antiqua" w:cs="Times New Roman"/>
                <w:bCs/>
              </w:rPr>
              <w:t>September 16, 2025</w:t>
            </w:r>
          </w:p>
        </w:tc>
        <w:tc>
          <w:tcPr>
            <w:tcW w:w="2340" w:type="dxa"/>
          </w:tcPr>
          <w:p w14:paraId="7F538474" w14:textId="77777777" w:rsidR="00CD417E" w:rsidRDefault="00CD417E" w:rsidP="00036328">
            <w:pPr>
              <w:jc w:val="both"/>
              <w:rPr>
                <w:rFonts w:ascii="Book Antiqua" w:hAnsi="Book Antiqua" w:cs="Times New Roman"/>
                <w:bCs/>
              </w:rPr>
            </w:pPr>
            <w:r w:rsidRPr="008A1B51">
              <w:rPr>
                <w:rFonts w:ascii="Book Antiqua" w:hAnsi="Book Antiqua" w:cs="Times New Roman"/>
                <w:bCs/>
              </w:rPr>
              <w:t>March 18, 2026</w:t>
            </w:r>
          </w:p>
        </w:tc>
      </w:tr>
      <w:tr w:rsidR="00CD417E" w14:paraId="58788BB4" w14:textId="77777777" w:rsidTr="00036328">
        <w:trPr>
          <w:jc w:val="center"/>
        </w:trPr>
        <w:tc>
          <w:tcPr>
            <w:tcW w:w="2520" w:type="dxa"/>
          </w:tcPr>
          <w:p w14:paraId="13D8E99A" w14:textId="77777777" w:rsidR="00CD417E" w:rsidRDefault="00CD417E" w:rsidP="00036328">
            <w:pPr>
              <w:jc w:val="both"/>
              <w:rPr>
                <w:rFonts w:ascii="Book Antiqua" w:hAnsi="Book Antiqua" w:cs="Times New Roman"/>
                <w:bCs/>
              </w:rPr>
            </w:pPr>
            <w:r w:rsidRPr="00D77A84">
              <w:rPr>
                <w:rFonts w:ascii="Book Antiqua" w:hAnsi="Book Antiqua" w:cs="Times New Roman"/>
                <w:bCs/>
              </w:rPr>
              <w:t>October 15, 2025</w:t>
            </w:r>
          </w:p>
        </w:tc>
        <w:tc>
          <w:tcPr>
            <w:tcW w:w="2340" w:type="dxa"/>
          </w:tcPr>
          <w:p w14:paraId="03867664" w14:textId="77777777" w:rsidR="00CD417E" w:rsidRDefault="00CD417E" w:rsidP="00036328">
            <w:pPr>
              <w:jc w:val="both"/>
              <w:rPr>
                <w:rFonts w:ascii="Book Antiqua" w:hAnsi="Book Antiqua" w:cs="Times New Roman"/>
                <w:bCs/>
              </w:rPr>
            </w:pPr>
            <w:r w:rsidRPr="008A1B51">
              <w:rPr>
                <w:rFonts w:ascii="Book Antiqua" w:hAnsi="Book Antiqua" w:cs="Times New Roman"/>
                <w:bCs/>
              </w:rPr>
              <w:t>April 15, 2026</w:t>
            </w:r>
          </w:p>
        </w:tc>
      </w:tr>
      <w:tr w:rsidR="00CD417E" w14:paraId="6BC22AF2" w14:textId="77777777" w:rsidTr="00036328">
        <w:trPr>
          <w:jc w:val="center"/>
        </w:trPr>
        <w:tc>
          <w:tcPr>
            <w:tcW w:w="2520" w:type="dxa"/>
          </w:tcPr>
          <w:p w14:paraId="23946D22" w14:textId="77777777" w:rsidR="00CD417E" w:rsidRDefault="00CD417E" w:rsidP="00036328">
            <w:pPr>
              <w:jc w:val="both"/>
              <w:rPr>
                <w:rFonts w:ascii="Book Antiqua" w:hAnsi="Book Antiqua" w:cs="Times New Roman"/>
                <w:bCs/>
              </w:rPr>
            </w:pPr>
            <w:r w:rsidRPr="00D77A84">
              <w:rPr>
                <w:rFonts w:ascii="Book Antiqua" w:hAnsi="Book Antiqua" w:cs="Times New Roman"/>
                <w:bCs/>
              </w:rPr>
              <w:t>November 19, 2025</w:t>
            </w:r>
          </w:p>
        </w:tc>
        <w:tc>
          <w:tcPr>
            <w:tcW w:w="2340" w:type="dxa"/>
          </w:tcPr>
          <w:p w14:paraId="102B64AE" w14:textId="77777777" w:rsidR="00CD417E" w:rsidRDefault="00CD417E" w:rsidP="00036328">
            <w:pPr>
              <w:jc w:val="both"/>
              <w:rPr>
                <w:rFonts w:ascii="Book Antiqua" w:hAnsi="Book Antiqua" w:cs="Times New Roman"/>
                <w:bCs/>
              </w:rPr>
            </w:pPr>
            <w:r w:rsidRPr="008A1B51">
              <w:rPr>
                <w:rFonts w:ascii="Book Antiqua" w:hAnsi="Book Antiqua" w:cs="Times New Roman"/>
                <w:bCs/>
              </w:rPr>
              <w:t>May 20, 2026</w:t>
            </w:r>
          </w:p>
        </w:tc>
      </w:tr>
      <w:tr w:rsidR="00CD417E" w14:paraId="20941CE9" w14:textId="77777777" w:rsidTr="00036328">
        <w:trPr>
          <w:jc w:val="center"/>
        </w:trPr>
        <w:tc>
          <w:tcPr>
            <w:tcW w:w="2520" w:type="dxa"/>
          </w:tcPr>
          <w:p w14:paraId="12F6678C" w14:textId="77777777" w:rsidR="00CD417E" w:rsidRDefault="00CD417E" w:rsidP="00036328">
            <w:pPr>
              <w:jc w:val="both"/>
              <w:rPr>
                <w:rFonts w:ascii="Book Antiqua" w:hAnsi="Book Antiqua" w:cs="Times New Roman"/>
                <w:bCs/>
              </w:rPr>
            </w:pPr>
            <w:r w:rsidRPr="00D77A84">
              <w:rPr>
                <w:rFonts w:ascii="Book Antiqua" w:hAnsi="Book Antiqua" w:cs="Times New Roman"/>
                <w:bCs/>
              </w:rPr>
              <w:t>December 17, 2025</w:t>
            </w:r>
          </w:p>
        </w:tc>
        <w:tc>
          <w:tcPr>
            <w:tcW w:w="2340" w:type="dxa"/>
          </w:tcPr>
          <w:p w14:paraId="11EF336A" w14:textId="77777777" w:rsidR="00CD417E" w:rsidRDefault="00CD417E" w:rsidP="00036328">
            <w:pPr>
              <w:jc w:val="both"/>
              <w:rPr>
                <w:rFonts w:ascii="Book Antiqua" w:hAnsi="Book Antiqua" w:cs="Times New Roman"/>
                <w:bCs/>
              </w:rPr>
            </w:pPr>
            <w:r w:rsidRPr="008A1B51">
              <w:rPr>
                <w:rFonts w:ascii="Book Antiqua" w:hAnsi="Book Antiqua" w:cs="Times New Roman"/>
                <w:bCs/>
              </w:rPr>
              <w:t>June 17, 2025</w:t>
            </w:r>
          </w:p>
        </w:tc>
      </w:tr>
      <w:tr w:rsidR="00CD417E" w14:paraId="601E5C51" w14:textId="77777777" w:rsidTr="00036328">
        <w:trPr>
          <w:jc w:val="center"/>
        </w:trPr>
        <w:tc>
          <w:tcPr>
            <w:tcW w:w="2520" w:type="dxa"/>
          </w:tcPr>
          <w:p w14:paraId="6D25E158" w14:textId="77777777" w:rsidR="00CD417E" w:rsidRDefault="00CD417E" w:rsidP="00036328">
            <w:pPr>
              <w:jc w:val="both"/>
              <w:rPr>
                <w:rFonts w:ascii="Book Antiqua" w:hAnsi="Book Antiqua" w:cs="Times New Roman"/>
                <w:bCs/>
              </w:rPr>
            </w:pPr>
            <w:r w:rsidRPr="00D77A84">
              <w:rPr>
                <w:rFonts w:ascii="Book Antiqua" w:hAnsi="Book Antiqua" w:cs="Times New Roman"/>
                <w:bCs/>
              </w:rPr>
              <w:t>January 21, 2026</w:t>
            </w:r>
          </w:p>
        </w:tc>
        <w:tc>
          <w:tcPr>
            <w:tcW w:w="2340" w:type="dxa"/>
          </w:tcPr>
          <w:p w14:paraId="6142F0D7" w14:textId="77777777" w:rsidR="00CD417E" w:rsidRDefault="00CD417E" w:rsidP="00036328">
            <w:pPr>
              <w:jc w:val="both"/>
              <w:rPr>
                <w:rFonts w:ascii="Book Antiqua" w:hAnsi="Book Antiqua" w:cs="Times New Roman"/>
                <w:bCs/>
              </w:rPr>
            </w:pPr>
            <w:r w:rsidRPr="008A1B51">
              <w:rPr>
                <w:rFonts w:ascii="Book Antiqua" w:hAnsi="Book Antiqua" w:cs="Times New Roman"/>
                <w:bCs/>
              </w:rPr>
              <w:t>July 15, 2026</w:t>
            </w:r>
          </w:p>
        </w:tc>
      </w:tr>
      <w:tr w:rsidR="00CD417E" w14:paraId="15ADDCB4" w14:textId="77777777" w:rsidTr="00036328">
        <w:trPr>
          <w:jc w:val="center"/>
        </w:trPr>
        <w:tc>
          <w:tcPr>
            <w:tcW w:w="2520" w:type="dxa"/>
          </w:tcPr>
          <w:p w14:paraId="07C88511" w14:textId="77777777" w:rsidR="00CD417E" w:rsidRDefault="00CD417E" w:rsidP="00036328">
            <w:pPr>
              <w:jc w:val="both"/>
              <w:rPr>
                <w:rFonts w:ascii="Book Antiqua" w:hAnsi="Book Antiqua" w:cs="Times New Roman"/>
                <w:bCs/>
              </w:rPr>
            </w:pPr>
            <w:r w:rsidRPr="00D77A84">
              <w:rPr>
                <w:rFonts w:ascii="Book Antiqua" w:hAnsi="Book Antiqua" w:cs="Times New Roman"/>
                <w:bCs/>
              </w:rPr>
              <w:t>February 18, 2026</w:t>
            </w:r>
          </w:p>
        </w:tc>
        <w:tc>
          <w:tcPr>
            <w:tcW w:w="2340" w:type="dxa"/>
          </w:tcPr>
          <w:p w14:paraId="32A59765" w14:textId="77777777" w:rsidR="00CD417E" w:rsidRDefault="00CD417E" w:rsidP="00036328">
            <w:pPr>
              <w:jc w:val="both"/>
              <w:rPr>
                <w:rFonts w:ascii="Book Antiqua" w:hAnsi="Book Antiqua" w:cs="Times New Roman"/>
                <w:bCs/>
              </w:rPr>
            </w:pPr>
            <w:r w:rsidRPr="008A1B51">
              <w:rPr>
                <w:rFonts w:ascii="Book Antiqua" w:hAnsi="Book Antiqua" w:cs="Times New Roman"/>
                <w:bCs/>
              </w:rPr>
              <w:t>August 19, 2026</w:t>
            </w:r>
          </w:p>
        </w:tc>
      </w:tr>
    </w:tbl>
    <w:p w14:paraId="49A61D71" w14:textId="77777777" w:rsidR="00CD417E" w:rsidRPr="00CD417E" w:rsidRDefault="00CD417E" w:rsidP="00CD417E">
      <w:pPr>
        <w:rPr>
          <w:rFonts w:ascii="Book Antiqua" w:hAnsi="Book Antiqua" w:cs="Times New Roman"/>
          <w:bCs/>
        </w:rPr>
      </w:pPr>
    </w:p>
    <w:p w14:paraId="3375CF80" w14:textId="4E24FA21" w:rsidR="00CD417E" w:rsidRDefault="00CD417E" w:rsidP="00CD417E">
      <w:pPr>
        <w:pStyle w:val="ListParagraph"/>
        <w:numPr>
          <w:ilvl w:val="1"/>
          <w:numId w:val="1"/>
        </w:numPr>
        <w:spacing w:after="0" w:line="240" w:lineRule="auto"/>
        <w:ind w:firstLine="180"/>
        <w:jc w:val="both"/>
        <w:rPr>
          <w:rFonts w:ascii="Book Antiqua" w:hAnsi="Book Antiqua" w:cs="Times New Roman"/>
          <w:bCs/>
        </w:rPr>
      </w:pPr>
      <w:r>
        <w:rPr>
          <w:rFonts w:ascii="Book Antiqua" w:hAnsi="Book Antiqua" w:cs="Times New Roman"/>
          <w:bCs/>
        </w:rPr>
        <w:t>Meeting Speakers – Need Suggestions</w:t>
      </w:r>
    </w:p>
    <w:p w14:paraId="1B8AAFFE" w14:textId="77777777" w:rsidR="00CD417E" w:rsidRPr="00CD417E" w:rsidRDefault="00CD417E" w:rsidP="00CD417E">
      <w:pPr>
        <w:pStyle w:val="ListParagraph"/>
        <w:rPr>
          <w:rFonts w:ascii="Book Antiqua" w:hAnsi="Book Antiqua" w:cs="Times New Roman"/>
          <w:bCs/>
        </w:rPr>
      </w:pPr>
    </w:p>
    <w:p w14:paraId="2FF52AE0" w14:textId="03170C9B" w:rsidR="00B96331" w:rsidRDefault="00CD417E" w:rsidP="00CD417E">
      <w:pPr>
        <w:pStyle w:val="ListParagraph"/>
        <w:numPr>
          <w:ilvl w:val="1"/>
          <w:numId w:val="1"/>
        </w:numPr>
        <w:spacing w:after="0" w:line="240" w:lineRule="auto"/>
        <w:ind w:firstLine="180"/>
        <w:jc w:val="both"/>
        <w:rPr>
          <w:rFonts w:ascii="Book Antiqua" w:hAnsi="Book Antiqua" w:cs="Times New Roman"/>
          <w:bCs/>
        </w:rPr>
      </w:pPr>
      <w:r>
        <w:rPr>
          <w:rFonts w:ascii="Book Antiqua" w:hAnsi="Book Antiqua" w:cs="Times New Roman"/>
          <w:bCs/>
        </w:rPr>
        <w:t>Thoughts on CLE</w:t>
      </w:r>
    </w:p>
    <w:p w14:paraId="58867A8D" w14:textId="77777777" w:rsidR="003544DD" w:rsidRPr="003544DD" w:rsidRDefault="003544DD" w:rsidP="003544DD">
      <w:pPr>
        <w:pStyle w:val="ListParagraph"/>
        <w:rPr>
          <w:rFonts w:ascii="Book Antiqua" w:hAnsi="Book Antiqua" w:cs="Times New Roman"/>
          <w:bCs/>
        </w:rPr>
      </w:pPr>
    </w:p>
    <w:p w14:paraId="03651941" w14:textId="791E2365" w:rsidR="003544DD" w:rsidRDefault="003544DD" w:rsidP="00CD417E">
      <w:pPr>
        <w:pStyle w:val="ListParagraph"/>
        <w:numPr>
          <w:ilvl w:val="1"/>
          <w:numId w:val="1"/>
        </w:numPr>
        <w:spacing w:after="0" w:line="240" w:lineRule="auto"/>
        <w:ind w:firstLine="180"/>
        <w:jc w:val="both"/>
        <w:rPr>
          <w:rFonts w:ascii="Book Antiqua" w:hAnsi="Book Antiqua" w:cs="Times New Roman"/>
          <w:bCs/>
        </w:rPr>
      </w:pPr>
      <w:proofErr w:type="spellStart"/>
      <w:r>
        <w:rPr>
          <w:rFonts w:ascii="Book Antiqua" w:hAnsi="Book Antiqua" w:cs="Times New Roman"/>
          <w:bCs/>
        </w:rPr>
        <w:t>Sucession</w:t>
      </w:r>
      <w:proofErr w:type="spellEnd"/>
    </w:p>
    <w:p w14:paraId="230C7AA7" w14:textId="6A6D3B07" w:rsidR="000A5DCF" w:rsidRPr="00770939" w:rsidRDefault="000A5DCF" w:rsidP="00770939">
      <w:pPr>
        <w:spacing w:after="0" w:line="240" w:lineRule="auto"/>
        <w:jc w:val="both"/>
        <w:rPr>
          <w:rFonts w:ascii="Book Antiqua" w:hAnsi="Book Antiqua" w:cs="Times New Roman"/>
          <w:b/>
        </w:rPr>
      </w:pPr>
    </w:p>
    <w:p w14:paraId="120956E2" w14:textId="7E263814" w:rsidR="00837089" w:rsidRDefault="00690097" w:rsidP="00CD417E">
      <w:pPr>
        <w:pStyle w:val="ListParagraph"/>
        <w:numPr>
          <w:ilvl w:val="0"/>
          <w:numId w:val="1"/>
        </w:numPr>
        <w:spacing w:after="0" w:line="240" w:lineRule="auto"/>
        <w:jc w:val="both"/>
        <w:rPr>
          <w:rFonts w:ascii="Book Antiqua" w:hAnsi="Book Antiqua" w:cs="Times New Roman"/>
          <w:bCs/>
          <w:u w:val="single"/>
        </w:rPr>
      </w:pPr>
      <w:r w:rsidRPr="000A5DCF">
        <w:rPr>
          <w:rFonts w:ascii="Book Antiqua" w:hAnsi="Book Antiqua" w:cs="Times New Roman"/>
          <w:bCs/>
          <w:u w:val="single"/>
        </w:rPr>
        <w:t>New Business</w:t>
      </w:r>
    </w:p>
    <w:p w14:paraId="76FE9B6C" w14:textId="77777777" w:rsidR="00CB41A3" w:rsidRDefault="00CB41A3" w:rsidP="00CB41A3">
      <w:pPr>
        <w:pStyle w:val="ListParagraph"/>
        <w:spacing w:after="0" w:line="240" w:lineRule="auto"/>
        <w:ind w:left="1080"/>
        <w:jc w:val="both"/>
        <w:rPr>
          <w:rFonts w:ascii="Book Antiqua" w:hAnsi="Book Antiqua" w:cs="Times New Roman"/>
          <w:bCs/>
          <w:u w:val="single"/>
        </w:rPr>
      </w:pPr>
    </w:p>
    <w:p w14:paraId="7103BD82" w14:textId="704D8A15" w:rsidR="00CB41A3" w:rsidRPr="00CB41A3" w:rsidRDefault="00CB41A3" w:rsidP="00CB41A3">
      <w:pPr>
        <w:pStyle w:val="ListParagraph"/>
        <w:numPr>
          <w:ilvl w:val="1"/>
          <w:numId w:val="1"/>
        </w:numPr>
        <w:spacing w:after="0" w:line="240" w:lineRule="auto"/>
        <w:ind w:firstLine="180"/>
        <w:jc w:val="both"/>
        <w:rPr>
          <w:rFonts w:ascii="Book Antiqua" w:hAnsi="Book Antiqua" w:cs="Times New Roman"/>
          <w:bCs/>
        </w:rPr>
      </w:pPr>
      <w:r>
        <w:rPr>
          <w:rFonts w:ascii="Book Antiqua" w:hAnsi="Book Antiqua" w:cs="Times New Roman"/>
          <w:bCs/>
        </w:rPr>
        <w:t xml:space="preserve">AAA's new </w:t>
      </w:r>
      <w:hyperlink r:id="rId14" w:history="1">
        <w:proofErr w:type="spellStart"/>
        <w:r>
          <w:rPr>
            <w:rStyle w:val="Hyperlink"/>
            <w:rFonts w:ascii="Book Antiqua" w:hAnsi="Book Antiqua" w:cs="Times New Roman"/>
            <w:bCs/>
            <w:i/>
            <w:iCs/>
          </w:rPr>
          <w:t>ClauseBuilder</w:t>
        </w:r>
        <w:proofErr w:type="spellEnd"/>
        <w:r>
          <w:rPr>
            <w:rStyle w:val="Hyperlink"/>
            <w:rFonts w:ascii="Book Antiqua" w:hAnsi="Book Antiqua" w:cs="Times New Roman"/>
            <w:bCs/>
            <w:i/>
            <w:iCs/>
          </w:rPr>
          <w:t xml:space="preserve"> AI (Beta)</w:t>
        </w:r>
      </w:hyperlink>
      <w:r>
        <w:rPr>
          <w:rFonts w:ascii="Book Antiqua" w:hAnsi="Book Antiqua" w:cs="Times New Roman"/>
          <w:bCs/>
        </w:rPr>
        <w:t xml:space="preserve">: a variation of AAA’s </w:t>
      </w:r>
      <w:proofErr w:type="spellStart"/>
      <w:r>
        <w:rPr>
          <w:rFonts w:ascii="Book Antiqua" w:hAnsi="Book Antiqua" w:cs="Times New Roman"/>
          <w:bCs/>
        </w:rPr>
        <w:t>ClauseBuilder</w:t>
      </w:r>
      <w:proofErr w:type="spellEnd"/>
      <w:r>
        <w:rPr>
          <w:rFonts w:ascii="Book Antiqua" w:hAnsi="Book Antiqua" w:cs="Times New Roman"/>
          <w:bCs/>
        </w:rPr>
        <w:t xml:space="preserve"> designed to assist with arbitration, mediation, and healthcare industry-specific clauses.   </w:t>
      </w:r>
    </w:p>
    <w:p w14:paraId="32993EDB" w14:textId="77777777" w:rsidR="00CB6654" w:rsidRPr="00CD766B" w:rsidRDefault="00CB6654" w:rsidP="00CD766B">
      <w:pPr>
        <w:spacing w:after="0" w:line="240" w:lineRule="auto"/>
        <w:jc w:val="both"/>
        <w:rPr>
          <w:rFonts w:ascii="Book Antiqua" w:hAnsi="Book Antiqua" w:cs="Times New Roman"/>
          <w:bCs/>
        </w:rPr>
      </w:pPr>
    </w:p>
    <w:p w14:paraId="0F5CF15A" w14:textId="69C6CF4D" w:rsidR="00123233" w:rsidRDefault="00123233" w:rsidP="007B4C2A">
      <w:pPr>
        <w:pStyle w:val="ListParagraph"/>
        <w:numPr>
          <w:ilvl w:val="0"/>
          <w:numId w:val="1"/>
        </w:numPr>
        <w:spacing w:after="0" w:line="240" w:lineRule="auto"/>
        <w:jc w:val="both"/>
        <w:rPr>
          <w:rFonts w:ascii="Book Antiqua" w:hAnsi="Book Antiqua" w:cs="Times New Roman"/>
          <w:bCs/>
        </w:rPr>
      </w:pPr>
      <w:r w:rsidRPr="00837089">
        <w:rPr>
          <w:rFonts w:ascii="Book Antiqua" w:hAnsi="Book Antiqua" w:cs="Times New Roman"/>
          <w:bCs/>
          <w:u w:val="single"/>
        </w:rPr>
        <w:t>Next Meeting</w:t>
      </w:r>
      <w:r w:rsidR="000A5DCF" w:rsidRPr="00837089">
        <w:rPr>
          <w:rFonts w:ascii="Book Antiqua" w:hAnsi="Book Antiqua" w:cs="Times New Roman"/>
          <w:bCs/>
        </w:rPr>
        <w:t xml:space="preserve"> </w:t>
      </w:r>
      <w:r w:rsidR="00451FF4" w:rsidRPr="00837089">
        <w:rPr>
          <w:rFonts w:ascii="Book Antiqua" w:hAnsi="Book Antiqua" w:cs="Times New Roman"/>
          <w:bCs/>
        </w:rPr>
        <w:t>–</w:t>
      </w:r>
      <w:r w:rsidR="000A5DCF" w:rsidRPr="00837089">
        <w:rPr>
          <w:rFonts w:ascii="Book Antiqua" w:hAnsi="Book Antiqua" w:cs="Times New Roman"/>
          <w:bCs/>
        </w:rPr>
        <w:t xml:space="preserve"> </w:t>
      </w:r>
      <w:r w:rsidR="00587E52">
        <w:rPr>
          <w:rFonts w:ascii="Book Antiqua" w:hAnsi="Book Antiqua" w:cs="Times New Roman"/>
          <w:bCs/>
        </w:rPr>
        <w:t>November</w:t>
      </w:r>
      <w:r w:rsidR="0075257F">
        <w:rPr>
          <w:rFonts w:ascii="Book Antiqua" w:hAnsi="Book Antiqua" w:cs="Times New Roman"/>
          <w:bCs/>
        </w:rPr>
        <w:t xml:space="preserve"> 19</w:t>
      </w:r>
      <w:r w:rsidR="00CD417E">
        <w:rPr>
          <w:rFonts w:ascii="Book Antiqua" w:hAnsi="Book Antiqua" w:cs="Times New Roman"/>
          <w:bCs/>
        </w:rPr>
        <w:t>, 2025.</w:t>
      </w:r>
    </w:p>
    <w:p w14:paraId="41906888" w14:textId="77777777" w:rsidR="00CD417E" w:rsidRPr="00837089" w:rsidRDefault="00CD417E" w:rsidP="00CD417E">
      <w:pPr>
        <w:pStyle w:val="ListParagraph"/>
        <w:spacing w:after="0" w:line="240" w:lineRule="auto"/>
        <w:ind w:left="1080"/>
        <w:jc w:val="both"/>
        <w:rPr>
          <w:rFonts w:ascii="Book Antiqua" w:hAnsi="Book Antiqua" w:cs="Times New Roman"/>
          <w:bCs/>
        </w:rPr>
      </w:pPr>
    </w:p>
    <w:p w14:paraId="638AF4A4" w14:textId="7F4C8644" w:rsidR="0020657A" w:rsidRPr="000A5DCF" w:rsidRDefault="0020657A" w:rsidP="0099219A">
      <w:pPr>
        <w:pStyle w:val="ListParagraph"/>
        <w:numPr>
          <w:ilvl w:val="0"/>
          <w:numId w:val="1"/>
        </w:numPr>
        <w:spacing w:after="0" w:line="240" w:lineRule="auto"/>
        <w:jc w:val="both"/>
        <w:rPr>
          <w:rFonts w:ascii="Book Antiqua" w:hAnsi="Book Antiqua" w:cs="Times New Roman"/>
          <w:bCs/>
          <w:u w:val="single"/>
        </w:rPr>
      </w:pPr>
      <w:r w:rsidRPr="000A5DCF">
        <w:rPr>
          <w:rFonts w:ascii="Book Antiqua" w:hAnsi="Book Antiqua" w:cs="Times New Roman"/>
          <w:bCs/>
          <w:u w:val="single"/>
        </w:rPr>
        <w:t xml:space="preserve">Adjournment </w:t>
      </w:r>
    </w:p>
    <w:sectPr w:rsidR="0020657A" w:rsidRPr="000A5DCF" w:rsidSect="00F6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5B5"/>
    <w:multiLevelType w:val="hybridMultilevel"/>
    <w:tmpl w:val="5ACCE1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4F062A"/>
    <w:multiLevelType w:val="hybridMultilevel"/>
    <w:tmpl w:val="36E2CBCC"/>
    <w:lvl w:ilvl="0" w:tplc="A43C1BBA">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85B9C"/>
    <w:multiLevelType w:val="hybridMultilevel"/>
    <w:tmpl w:val="FC1A3B22"/>
    <w:lvl w:ilvl="0" w:tplc="C576CC72">
      <w:start w:val="1"/>
      <w:numFmt w:val="upperRoman"/>
      <w:lvlText w:val="%1."/>
      <w:lvlJc w:val="left"/>
      <w:pPr>
        <w:ind w:left="1080" w:hanging="720"/>
      </w:pPr>
      <w:rPr>
        <w:rFonts w:hint="default"/>
        <w:b w:val="0"/>
        <w:bCs/>
      </w:rPr>
    </w:lvl>
    <w:lvl w:ilvl="1" w:tplc="D1A096F8">
      <w:start w:val="1"/>
      <w:numFmt w:val="lowerLetter"/>
      <w:lvlText w:val="%2."/>
      <w:lvlJc w:val="left"/>
      <w:pPr>
        <w:ind w:left="900" w:hanging="360"/>
      </w:pPr>
      <w:rPr>
        <w:b w:val="0"/>
        <w:bCs/>
      </w:rPr>
    </w:lvl>
    <w:lvl w:ilvl="2" w:tplc="0126534A">
      <w:start w:val="1"/>
      <w:numFmt w:val="lowerRoman"/>
      <w:lvlText w:val="%3."/>
      <w:lvlJc w:val="right"/>
      <w:pPr>
        <w:ind w:left="2160" w:hanging="180"/>
      </w:pPr>
      <w:rPr>
        <w:b w:val="0"/>
        <w:bCs/>
        <w:i/>
        <w:i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C7C"/>
    <w:multiLevelType w:val="hybridMultilevel"/>
    <w:tmpl w:val="7C02B544"/>
    <w:lvl w:ilvl="0" w:tplc="B11622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BD30B4"/>
    <w:multiLevelType w:val="multilevel"/>
    <w:tmpl w:val="3958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81A4C"/>
    <w:multiLevelType w:val="hybridMultilevel"/>
    <w:tmpl w:val="76B0A3BA"/>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7066FCB"/>
    <w:multiLevelType w:val="hybridMultilevel"/>
    <w:tmpl w:val="2F2A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488102">
    <w:abstractNumId w:val="2"/>
  </w:num>
  <w:num w:numId="2" w16cid:durableId="1540170735">
    <w:abstractNumId w:val="3"/>
  </w:num>
  <w:num w:numId="3" w16cid:durableId="1863855658">
    <w:abstractNumId w:val="6"/>
  </w:num>
  <w:num w:numId="4" w16cid:durableId="1196192778">
    <w:abstractNumId w:val="1"/>
  </w:num>
  <w:num w:numId="5" w16cid:durableId="1592546070">
    <w:abstractNumId w:val="5"/>
  </w:num>
  <w:num w:numId="6" w16cid:durableId="8667">
    <w:abstractNumId w:val="0"/>
  </w:num>
  <w:num w:numId="7" w16cid:durableId="1498156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73"/>
    <w:rsid w:val="0000750C"/>
    <w:rsid w:val="00007B6D"/>
    <w:rsid w:val="00010DE0"/>
    <w:rsid w:val="00024DC6"/>
    <w:rsid w:val="00027437"/>
    <w:rsid w:val="00060034"/>
    <w:rsid w:val="00066DFF"/>
    <w:rsid w:val="00074996"/>
    <w:rsid w:val="000768A2"/>
    <w:rsid w:val="000805FC"/>
    <w:rsid w:val="00085353"/>
    <w:rsid w:val="000A39F2"/>
    <w:rsid w:val="000A5DCF"/>
    <w:rsid w:val="000A6CA8"/>
    <w:rsid w:val="000B0209"/>
    <w:rsid w:val="000B5340"/>
    <w:rsid w:val="000B564D"/>
    <w:rsid w:val="000B63AE"/>
    <w:rsid w:val="000C11CE"/>
    <w:rsid w:val="000C2D93"/>
    <w:rsid w:val="000C3B2E"/>
    <w:rsid w:val="000C3C7C"/>
    <w:rsid w:val="000F0E15"/>
    <w:rsid w:val="000F2D56"/>
    <w:rsid w:val="00100F4D"/>
    <w:rsid w:val="001017FC"/>
    <w:rsid w:val="0010664F"/>
    <w:rsid w:val="0011101E"/>
    <w:rsid w:val="00123233"/>
    <w:rsid w:val="001238D8"/>
    <w:rsid w:val="001240CB"/>
    <w:rsid w:val="00127BEA"/>
    <w:rsid w:val="0013788D"/>
    <w:rsid w:val="001415A6"/>
    <w:rsid w:val="00147CD5"/>
    <w:rsid w:val="00153EAD"/>
    <w:rsid w:val="0017260E"/>
    <w:rsid w:val="00172A01"/>
    <w:rsid w:val="00173878"/>
    <w:rsid w:val="00193189"/>
    <w:rsid w:val="001955D1"/>
    <w:rsid w:val="001970F4"/>
    <w:rsid w:val="001A41C0"/>
    <w:rsid w:val="001B19F3"/>
    <w:rsid w:val="001B6D62"/>
    <w:rsid w:val="001D22A1"/>
    <w:rsid w:val="001E0DDD"/>
    <w:rsid w:val="001E5027"/>
    <w:rsid w:val="001F2A59"/>
    <w:rsid w:val="002034B1"/>
    <w:rsid w:val="0020657A"/>
    <w:rsid w:val="0021784F"/>
    <w:rsid w:val="00223CB0"/>
    <w:rsid w:val="00224C26"/>
    <w:rsid w:val="002266E3"/>
    <w:rsid w:val="002359EB"/>
    <w:rsid w:val="00237162"/>
    <w:rsid w:val="0024077D"/>
    <w:rsid w:val="0026225A"/>
    <w:rsid w:val="00267154"/>
    <w:rsid w:val="00282467"/>
    <w:rsid w:val="0028422E"/>
    <w:rsid w:val="00285A96"/>
    <w:rsid w:val="00287920"/>
    <w:rsid w:val="002A0E47"/>
    <w:rsid w:val="002A3A18"/>
    <w:rsid w:val="002A542A"/>
    <w:rsid w:val="002B0EC4"/>
    <w:rsid w:val="002F105A"/>
    <w:rsid w:val="002F215C"/>
    <w:rsid w:val="002F2237"/>
    <w:rsid w:val="002F3DAF"/>
    <w:rsid w:val="003015D7"/>
    <w:rsid w:val="003034D9"/>
    <w:rsid w:val="00326450"/>
    <w:rsid w:val="00330AE1"/>
    <w:rsid w:val="003328A7"/>
    <w:rsid w:val="00333AA1"/>
    <w:rsid w:val="00350593"/>
    <w:rsid w:val="00350B60"/>
    <w:rsid w:val="003534B2"/>
    <w:rsid w:val="003544DD"/>
    <w:rsid w:val="00370C93"/>
    <w:rsid w:val="00376F09"/>
    <w:rsid w:val="003878B7"/>
    <w:rsid w:val="00387B7B"/>
    <w:rsid w:val="00390F1F"/>
    <w:rsid w:val="0039539C"/>
    <w:rsid w:val="003A3D96"/>
    <w:rsid w:val="003A497C"/>
    <w:rsid w:val="003B2BFC"/>
    <w:rsid w:val="003B5277"/>
    <w:rsid w:val="003B6673"/>
    <w:rsid w:val="003D367B"/>
    <w:rsid w:val="003F0334"/>
    <w:rsid w:val="003F1555"/>
    <w:rsid w:val="003F157A"/>
    <w:rsid w:val="003F3367"/>
    <w:rsid w:val="003F37F8"/>
    <w:rsid w:val="00400E13"/>
    <w:rsid w:val="00402624"/>
    <w:rsid w:val="00410B29"/>
    <w:rsid w:val="00413D9D"/>
    <w:rsid w:val="0041711C"/>
    <w:rsid w:val="00422C7A"/>
    <w:rsid w:val="00427765"/>
    <w:rsid w:val="00444046"/>
    <w:rsid w:val="00444B59"/>
    <w:rsid w:val="0044560A"/>
    <w:rsid w:val="00445C27"/>
    <w:rsid w:val="004463C2"/>
    <w:rsid w:val="00451FF4"/>
    <w:rsid w:val="00457ED2"/>
    <w:rsid w:val="00461F26"/>
    <w:rsid w:val="00470EB8"/>
    <w:rsid w:val="00471A65"/>
    <w:rsid w:val="0048108C"/>
    <w:rsid w:val="00481CA8"/>
    <w:rsid w:val="00484D40"/>
    <w:rsid w:val="00494271"/>
    <w:rsid w:val="004978BD"/>
    <w:rsid w:val="004A3A08"/>
    <w:rsid w:val="004A3EAF"/>
    <w:rsid w:val="004A5276"/>
    <w:rsid w:val="004A69CA"/>
    <w:rsid w:val="004A6E56"/>
    <w:rsid w:val="004B5E84"/>
    <w:rsid w:val="004C1F07"/>
    <w:rsid w:val="004D17C2"/>
    <w:rsid w:val="004D7129"/>
    <w:rsid w:val="004E47DD"/>
    <w:rsid w:val="004E5581"/>
    <w:rsid w:val="004F181A"/>
    <w:rsid w:val="004F3E5F"/>
    <w:rsid w:val="004F40AE"/>
    <w:rsid w:val="00500EBE"/>
    <w:rsid w:val="00502C6E"/>
    <w:rsid w:val="00512722"/>
    <w:rsid w:val="00514E11"/>
    <w:rsid w:val="005249A5"/>
    <w:rsid w:val="00530282"/>
    <w:rsid w:val="00531063"/>
    <w:rsid w:val="0053113F"/>
    <w:rsid w:val="00535B34"/>
    <w:rsid w:val="00536032"/>
    <w:rsid w:val="005400A9"/>
    <w:rsid w:val="00540AE8"/>
    <w:rsid w:val="00542946"/>
    <w:rsid w:val="00543161"/>
    <w:rsid w:val="00563933"/>
    <w:rsid w:val="00567533"/>
    <w:rsid w:val="005679CA"/>
    <w:rsid w:val="00570271"/>
    <w:rsid w:val="00574572"/>
    <w:rsid w:val="00587E52"/>
    <w:rsid w:val="00594AEA"/>
    <w:rsid w:val="005A0F18"/>
    <w:rsid w:val="005A148B"/>
    <w:rsid w:val="005A2DB1"/>
    <w:rsid w:val="005B0550"/>
    <w:rsid w:val="005B0CD8"/>
    <w:rsid w:val="005B1502"/>
    <w:rsid w:val="005B2066"/>
    <w:rsid w:val="005B276D"/>
    <w:rsid w:val="005B75AF"/>
    <w:rsid w:val="005C1670"/>
    <w:rsid w:val="005C1D9B"/>
    <w:rsid w:val="005C2B07"/>
    <w:rsid w:val="005C7623"/>
    <w:rsid w:val="005D1A2D"/>
    <w:rsid w:val="005D2082"/>
    <w:rsid w:val="005D2C48"/>
    <w:rsid w:val="005E0535"/>
    <w:rsid w:val="005E112D"/>
    <w:rsid w:val="006003F5"/>
    <w:rsid w:val="006012BB"/>
    <w:rsid w:val="00603E6F"/>
    <w:rsid w:val="0060599F"/>
    <w:rsid w:val="00606A10"/>
    <w:rsid w:val="0061443F"/>
    <w:rsid w:val="006149C7"/>
    <w:rsid w:val="00616C8F"/>
    <w:rsid w:val="00661211"/>
    <w:rsid w:val="00665050"/>
    <w:rsid w:val="006668F4"/>
    <w:rsid w:val="00667710"/>
    <w:rsid w:val="00676BE5"/>
    <w:rsid w:val="0067766B"/>
    <w:rsid w:val="006873F3"/>
    <w:rsid w:val="00687FDC"/>
    <w:rsid w:val="00690097"/>
    <w:rsid w:val="00695E01"/>
    <w:rsid w:val="00696C3A"/>
    <w:rsid w:val="006A019C"/>
    <w:rsid w:val="006D5B37"/>
    <w:rsid w:val="006D629E"/>
    <w:rsid w:val="006E7063"/>
    <w:rsid w:val="006F1F6E"/>
    <w:rsid w:val="006F34FA"/>
    <w:rsid w:val="00702F14"/>
    <w:rsid w:val="007061F2"/>
    <w:rsid w:val="00710049"/>
    <w:rsid w:val="00720758"/>
    <w:rsid w:val="00745898"/>
    <w:rsid w:val="0075257F"/>
    <w:rsid w:val="007546A3"/>
    <w:rsid w:val="00754D7A"/>
    <w:rsid w:val="0075654F"/>
    <w:rsid w:val="007629A6"/>
    <w:rsid w:val="00770939"/>
    <w:rsid w:val="00776E46"/>
    <w:rsid w:val="00780274"/>
    <w:rsid w:val="00782168"/>
    <w:rsid w:val="0079384A"/>
    <w:rsid w:val="00793CC8"/>
    <w:rsid w:val="007953DA"/>
    <w:rsid w:val="007B7341"/>
    <w:rsid w:val="007C38D4"/>
    <w:rsid w:val="007C7993"/>
    <w:rsid w:val="007E17BA"/>
    <w:rsid w:val="007E2921"/>
    <w:rsid w:val="007E3411"/>
    <w:rsid w:val="007F2DF2"/>
    <w:rsid w:val="007F2EDB"/>
    <w:rsid w:val="007F62E7"/>
    <w:rsid w:val="00804A8B"/>
    <w:rsid w:val="00806D7B"/>
    <w:rsid w:val="008122CC"/>
    <w:rsid w:val="00837089"/>
    <w:rsid w:val="0083719F"/>
    <w:rsid w:val="00837E16"/>
    <w:rsid w:val="008403DB"/>
    <w:rsid w:val="008523A3"/>
    <w:rsid w:val="008654E6"/>
    <w:rsid w:val="00892185"/>
    <w:rsid w:val="0089356F"/>
    <w:rsid w:val="008B2C21"/>
    <w:rsid w:val="008C0B54"/>
    <w:rsid w:val="008D0964"/>
    <w:rsid w:val="008E0F44"/>
    <w:rsid w:val="008F008B"/>
    <w:rsid w:val="00912F5B"/>
    <w:rsid w:val="00915C07"/>
    <w:rsid w:val="0093635F"/>
    <w:rsid w:val="00937B98"/>
    <w:rsid w:val="009505CB"/>
    <w:rsid w:val="00957527"/>
    <w:rsid w:val="00962043"/>
    <w:rsid w:val="0097047B"/>
    <w:rsid w:val="00970F44"/>
    <w:rsid w:val="00980179"/>
    <w:rsid w:val="00983E4F"/>
    <w:rsid w:val="0099219A"/>
    <w:rsid w:val="009A66C2"/>
    <w:rsid w:val="009B0143"/>
    <w:rsid w:val="009B207F"/>
    <w:rsid w:val="009B4420"/>
    <w:rsid w:val="009D1B63"/>
    <w:rsid w:val="009D3BB0"/>
    <w:rsid w:val="009E0514"/>
    <w:rsid w:val="009F4092"/>
    <w:rsid w:val="009F4332"/>
    <w:rsid w:val="00A03611"/>
    <w:rsid w:val="00A06D50"/>
    <w:rsid w:val="00A06FFA"/>
    <w:rsid w:val="00A12B72"/>
    <w:rsid w:val="00A15768"/>
    <w:rsid w:val="00A258D9"/>
    <w:rsid w:val="00A25F93"/>
    <w:rsid w:val="00A30E28"/>
    <w:rsid w:val="00A31626"/>
    <w:rsid w:val="00A34A14"/>
    <w:rsid w:val="00A350D2"/>
    <w:rsid w:val="00A36D3F"/>
    <w:rsid w:val="00A47E98"/>
    <w:rsid w:val="00A51C73"/>
    <w:rsid w:val="00A53D7E"/>
    <w:rsid w:val="00A55A3F"/>
    <w:rsid w:val="00A61F1D"/>
    <w:rsid w:val="00A67B9B"/>
    <w:rsid w:val="00A712E2"/>
    <w:rsid w:val="00A72926"/>
    <w:rsid w:val="00A74944"/>
    <w:rsid w:val="00A76CC5"/>
    <w:rsid w:val="00A8472A"/>
    <w:rsid w:val="00A9018F"/>
    <w:rsid w:val="00AA5D27"/>
    <w:rsid w:val="00AA6EF0"/>
    <w:rsid w:val="00AB1594"/>
    <w:rsid w:val="00AB6EA7"/>
    <w:rsid w:val="00AC2B9A"/>
    <w:rsid w:val="00AC708F"/>
    <w:rsid w:val="00AD23E2"/>
    <w:rsid w:val="00AD2436"/>
    <w:rsid w:val="00AD6DAC"/>
    <w:rsid w:val="00AF06AC"/>
    <w:rsid w:val="00AF59C1"/>
    <w:rsid w:val="00AF5FB7"/>
    <w:rsid w:val="00B0258C"/>
    <w:rsid w:val="00B03FB8"/>
    <w:rsid w:val="00B12045"/>
    <w:rsid w:val="00B12285"/>
    <w:rsid w:val="00B27452"/>
    <w:rsid w:val="00B31D88"/>
    <w:rsid w:val="00B31F51"/>
    <w:rsid w:val="00B352ED"/>
    <w:rsid w:val="00B41197"/>
    <w:rsid w:val="00B43883"/>
    <w:rsid w:val="00B44EC1"/>
    <w:rsid w:val="00B526CB"/>
    <w:rsid w:val="00B554B1"/>
    <w:rsid w:val="00B56173"/>
    <w:rsid w:val="00B61F7B"/>
    <w:rsid w:val="00B6363B"/>
    <w:rsid w:val="00B6720C"/>
    <w:rsid w:val="00B77E06"/>
    <w:rsid w:val="00B83AF6"/>
    <w:rsid w:val="00B943A1"/>
    <w:rsid w:val="00B94949"/>
    <w:rsid w:val="00B95B8C"/>
    <w:rsid w:val="00B96331"/>
    <w:rsid w:val="00B97867"/>
    <w:rsid w:val="00B979B1"/>
    <w:rsid w:val="00BA166C"/>
    <w:rsid w:val="00BA55E4"/>
    <w:rsid w:val="00BB3F14"/>
    <w:rsid w:val="00BB54E9"/>
    <w:rsid w:val="00BC4A5F"/>
    <w:rsid w:val="00BC6BF5"/>
    <w:rsid w:val="00BE3540"/>
    <w:rsid w:val="00BF4E5A"/>
    <w:rsid w:val="00BF58F0"/>
    <w:rsid w:val="00BF61E6"/>
    <w:rsid w:val="00BF61FB"/>
    <w:rsid w:val="00C00BE7"/>
    <w:rsid w:val="00C04660"/>
    <w:rsid w:val="00C0699E"/>
    <w:rsid w:val="00C106A7"/>
    <w:rsid w:val="00C1296C"/>
    <w:rsid w:val="00C1788F"/>
    <w:rsid w:val="00C2341F"/>
    <w:rsid w:val="00C25237"/>
    <w:rsid w:val="00C325DE"/>
    <w:rsid w:val="00C349A7"/>
    <w:rsid w:val="00C41AA8"/>
    <w:rsid w:val="00C42704"/>
    <w:rsid w:val="00C44FCF"/>
    <w:rsid w:val="00C500C9"/>
    <w:rsid w:val="00C50759"/>
    <w:rsid w:val="00C605A6"/>
    <w:rsid w:val="00C63B8F"/>
    <w:rsid w:val="00C74FC0"/>
    <w:rsid w:val="00C8521B"/>
    <w:rsid w:val="00C869D5"/>
    <w:rsid w:val="00C92455"/>
    <w:rsid w:val="00C925D8"/>
    <w:rsid w:val="00C92A3C"/>
    <w:rsid w:val="00CA2BFE"/>
    <w:rsid w:val="00CB12FF"/>
    <w:rsid w:val="00CB2F48"/>
    <w:rsid w:val="00CB31D0"/>
    <w:rsid w:val="00CB41A3"/>
    <w:rsid w:val="00CB4EF6"/>
    <w:rsid w:val="00CB5BF6"/>
    <w:rsid w:val="00CB5DE6"/>
    <w:rsid w:val="00CB6654"/>
    <w:rsid w:val="00CC01F2"/>
    <w:rsid w:val="00CD417E"/>
    <w:rsid w:val="00CD63E1"/>
    <w:rsid w:val="00CD766B"/>
    <w:rsid w:val="00CE1EC5"/>
    <w:rsid w:val="00CE252F"/>
    <w:rsid w:val="00CF31A3"/>
    <w:rsid w:val="00CF3C6E"/>
    <w:rsid w:val="00CF5DB9"/>
    <w:rsid w:val="00CF65A2"/>
    <w:rsid w:val="00D154F5"/>
    <w:rsid w:val="00D20C29"/>
    <w:rsid w:val="00D26BBF"/>
    <w:rsid w:val="00D31C98"/>
    <w:rsid w:val="00D329FD"/>
    <w:rsid w:val="00D32FF0"/>
    <w:rsid w:val="00D371A5"/>
    <w:rsid w:val="00D53017"/>
    <w:rsid w:val="00D57173"/>
    <w:rsid w:val="00D847BE"/>
    <w:rsid w:val="00D908BB"/>
    <w:rsid w:val="00D94EEC"/>
    <w:rsid w:val="00DA26EC"/>
    <w:rsid w:val="00DA2B97"/>
    <w:rsid w:val="00DB13E8"/>
    <w:rsid w:val="00DB4636"/>
    <w:rsid w:val="00DB7DE0"/>
    <w:rsid w:val="00DD5182"/>
    <w:rsid w:val="00DD70D2"/>
    <w:rsid w:val="00DE09AF"/>
    <w:rsid w:val="00DF0F27"/>
    <w:rsid w:val="00DF3C88"/>
    <w:rsid w:val="00DF4679"/>
    <w:rsid w:val="00DF525E"/>
    <w:rsid w:val="00DF6943"/>
    <w:rsid w:val="00DF7591"/>
    <w:rsid w:val="00E0397C"/>
    <w:rsid w:val="00E039DD"/>
    <w:rsid w:val="00E05F1D"/>
    <w:rsid w:val="00E43468"/>
    <w:rsid w:val="00E4427C"/>
    <w:rsid w:val="00E55B05"/>
    <w:rsid w:val="00E654D3"/>
    <w:rsid w:val="00E71DC3"/>
    <w:rsid w:val="00E769B9"/>
    <w:rsid w:val="00E84C7A"/>
    <w:rsid w:val="00E85FC6"/>
    <w:rsid w:val="00E86973"/>
    <w:rsid w:val="00E91DA7"/>
    <w:rsid w:val="00E94493"/>
    <w:rsid w:val="00EA3195"/>
    <w:rsid w:val="00EA4467"/>
    <w:rsid w:val="00EB53F7"/>
    <w:rsid w:val="00EB6052"/>
    <w:rsid w:val="00EC0EC4"/>
    <w:rsid w:val="00EC4DF4"/>
    <w:rsid w:val="00ED2E91"/>
    <w:rsid w:val="00EF1D45"/>
    <w:rsid w:val="00EF3560"/>
    <w:rsid w:val="00EF68C3"/>
    <w:rsid w:val="00F010C9"/>
    <w:rsid w:val="00F0161E"/>
    <w:rsid w:val="00F13D87"/>
    <w:rsid w:val="00F14385"/>
    <w:rsid w:val="00F24102"/>
    <w:rsid w:val="00F2616D"/>
    <w:rsid w:val="00F31C1D"/>
    <w:rsid w:val="00F43141"/>
    <w:rsid w:val="00F47BD7"/>
    <w:rsid w:val="00F66C83"/>
    <w:rsid w:val="00F71375"/>
    <w:rsid w:val="00F820D9"/>
    <w:rsid w:val="00F9281F"/>
    <w:rsid w:val="00FA7F7F"/>
    <w:rsid w:val="00FB3F8A"/>
    <w:rsid w:val="00FB426E"/>
    <w:rsid w:val="00FB49C3"/>
    <w:rsid w:val="00FB59A5"/>
    <w:rsid w:val="00FD3795"/>
    <w:rsid w:val="00FE5296"/>
    <w:rsid w:val="00FE73A8"/>
    <w:rsid w:val="00FF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00F3"/>
  <w15:chartTrackingRefBased/>
  <w15:docId w15:val="{F0F11A20-0A22-42A1-82D0-AB77BC03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73"/>
  </w:style>
  <w:style w:type="paragraph" w:styleId="Heading1">
    <w:name w:val="heading 1"/>
    <w:basedOn w:val="Normal"/>
    <w:link w:val="Heading1Char"/>
    <w:uiPriority w:val="9"/>
    <w:qFormat/>
    <w:rsid w:val="009B20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78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55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673"/>
    <w:pPr>
      <w:ind w:left="720"/>
      <w:contextualSpacing/>
    </w:pPr>
  </w:style>
  <w:style w:type="character" w:styleId="Hyperlink">
    <w:name w:val="Hyperlink"/>
    <w:basedOn w:val="DefaultParagraphFont"/>
    <w:uiPriority w:val="99"/>
    <w:unhideWhenUsed/>
    <w:rsid w:val="007F62E7"/>
    <w:rPr>
      <w:color w:val="0563C1" w:themeColor="hyperlink"/>
      <w:u w:val="single"/>
    </w:rPr>
  </w:style>
  <w:style w:type="character" w:styleId="FollowedHyperlink">
    <w:name w:val="FollowedHyperlink"/>
    <w:basedOn w:val="DefaultParagraphFont"/>
    <w:uiPriority w:val="99"/>
    <w:semiHidden/>
    <w:unhideWhenUsed/>
    <w:rsid w:val="00EB6052"/>
    <w:rPr>
      <w:color w:val="954F72" w:themeColor="followedHyperlink"/>
      <w:u w:val="single"/>
    </w:rPr>
  </w:style>
  <w:style w:type="character" w:customStyle="1" w:styleId="Heading1Char">
    <w:name w:val="Heading 1 Char"/>
    <w:basedOn w:val="DefaultParagraphFont"/>
    <w:link w:val="Heading1"/>
    <w:uiPriority w:val="9"/>
    <w:rsid w:val="009B207F"/>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B6720C"/>
    <w:rPr>
      <w:color w:val="605E5C"/>
      <w:shd w:val="clear" w:color="auto" w:fill="E1DFDD"/>
    </w:rPr>
  </w:style>
  <w:style w:type="table" w:styleId="TableGrid">
    <w:name w:val="Table Grid"/>
    <w:basedOn w:val="TableNormal"/>
    <w:uiPriority w:val="39"/>
    <w:rsid w:val="0069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978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A55E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E3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04">
      <w:bodyDiv w:val="1"/>
      <w:marLeft w:val="0"/>
      <w:marRight w:val="0"/>
      <w:marTop w:val="0"/>
      <w:marBottom w:val="0"/>
      <w:divBdr>
        <w:top w:val="none" w:sz="0" w:space="0" w:color="auto"/>
        <w:left w:val="none" w:sz="0" w:space="0" w:color="auto"/>
        <w:bottom w:val="none" w:sz="0" w:space="0" w:color="auto"/>
        <w:right w:val="none" w:sz="0" w:space="0" w:color="auto"/>
      </w:divBdr>
    </w:div>
    <w:div w:id="145049650">
      <w:bodyDiv w:val="1"/>
      <w:marLeft w:val="0"/>
      <w:marRight w:val="0"/>
      <w:marTop w:val="0"/>
      <w:marBottom w:val="0"/>
      <w:divBdr>
        <w:top w:val="none" w:sz="0" w:space="0" w:color="auto"/>
        <w:left w:val="none" w:sz="0" w:space="0" w:color="auto"/>
        <w:bottom w:val="none" w:sz="0" w:space="0" w:color="auto"/>
        <w:right w:val="none" w:sz="0" w:space="0" w:color="auto"/>
      </w:divBdr>
    </w:div>
    <w:div w:id="355426101">
      <w:bodyDiv w:val="1"/>
      <w:marLeft w:val="0"/>
      <w:marRight w:val="0"/>
      <w:marTop w:val="0"/>
      <w:marBottom w:val="0"/>
      <w:divBdr>
        <w:top w:val="none" w:sz="0" w:space="0" w:color="auto"/>
        <w:left w:val="none" w:sz="0" w:space="0" w:color="auto"/>
        <w:bottom w:val="none" w:sz="0" w:space="0" w:color="auto"/>
        <w:right w:val="none" w:sz="0" w:space="0" w:color="auto"/>
      </w:divBdr>
    </w:div>
    <w:div w:id="415789126">
      <w:bodyDiv w:val="1"/>
      <w:marLeft w:val="0"/>
      <w:marRight w:val="0"/>
      <w:marTop w:val="0"/>
      <w:marBottom w:val="0"/>
      <w:divBdr>
        <w:top w:val="none" w:sz="0" w:space="0" w:color="auto"/>
        <w:left w:val="none" w:sz="0" w:space="0" w:color="auto"/>
        <w:bottom w:val="none" w:sz="0" w:space="0" w:color="auto"/>
        <w:right w:val="none" w:sz="0" w:space="0" w:color="auto"/>
      </w:divBdr>
    </w:div>
    <w:div w:id="433985146">
      <w:bodyDiv w:val="1"/>
      <w:marLeft w:val="0"/>
      <w:marRight w:val="0"/>
      <w:marTop w:val="0"/>
      <w:marBottom w:val="0"/>
      <w:divBdr>
        <w:top w:val="none" w:sz="0" w:space="0" w:color="auto"/>
        <w:left w:val="none" w:sz="0" w:space="0" w:color="auto"/>
        <w:bottom w:val="none" w:sz="0" w:space="0" w:color="auto"/>
        <w:right w:val="none" w:sz="0" w:space="0" w:color="auto"/>
      </w:divBdr>
    </w:div>
    <w:div w:id="525561147">
      <w:bodyDiv w:val="1"/>
      <w:marLeft w:val="0"/>
      <w:marRight w:val="0"/>
      <w:marTop w:val="0"/>
      <w:marBottom w:val="0"/>
      <w:divBdr>
        <w:top w:val="none" w:sz="0" w:space="0" w:color="auto"/>
        <w:left w:val="none" w:sz="0" w:space="0" w:color="auto"/>
        <w:bottom w:val="none" w:sz="0" w:space="0" w:color="auto"/>
        <w:right w:val="none" w:sz="0" w:space="0" w:color="auto"/>
      </w:divBdr>
      <w:divsChild>
        <w:div w:id="1186990472">
          <w:marLeft w:val="0"/>
          <w:marRight w:val="0"/>
          <w:marTop w:val="0"/>
          <w:marBottom w:val="0"/>
          <w:divBdr>
            <w:top w:val="none" w:sz="0" w:space="0" w:color="auto"/>
            <w:left w:val="none" w:sz="0" w:space="0" w:color="auto"/>
            <w:bottom w:val="none" w:sz="0" w:space="0" w:color="auto"/>
            <w:right w:val="none" w:sz="0" w:space="0" w:color="auto"/>
          </w:divBdr>
        </w:div>
      </w:divsChild>
    </w:div>
    <w:div w:id="679039815">
      <w:bodyDiv w:val="1"/>
      <w:marLeft w:val="0"/>
      <w:marRight w:val="0"/>
      <w:marTop w:val="0"/>
      <w:marBottom w:val="0"/>
      <w:divBdr>
        <w:top w:val="none" w:sz="0" w:space="0" w:color="auto"/>
        <w:left w:val="none" w:sz="0" w:space="0" w:color="auto"/>
        <w:bottom w:val="none" w:sz="0" w:space="0" w:color="auto"/>
        <w:right w:val="none" w:sz="0" w:space="0" w:color="auto"/>
      </w:divBdr>
    </w:div>
    <w:div w:id="821695906">
      <w:bodyDiv w:val="1"/>
      <w:marLeft w:val="0"/>
      <w:marRight w:val="0"/>
      <w:marTop w:val="0"/>
      <w:marBottom w:val="0"/>
      <w:divBdr>
        <w:top w:val="none" w:sz="0" w:space="0" w:color="auto"/>
        <w:left w:val="none" w:sz="0" w:space="0" w:color="auto"/>
        <w:bottom w:val="none" w:sz="0" w:space="0" w:color="auto"/>
        <w:right w:val="none" w:sz="0" w:space="0" w:color="auto"/>
      </w:divBdr>
    </w:div>
    <w:div w:id="993409293">
      <w:bodyDiv w:val="1"/>
      <w:marLeft w:val="0"/>
      <w:marRight w:val="0"/>
      <w:marTop w:val="0"/>
      <w:marBottom w:val="0"/>
      <w:divBdr>
        <w:top w:val="none" w:sz="0" w:space="0" w:color="auto"/>
        <w:left w:val="none" w:sz="0" w:space="0" w:color="auto"/>
        <w:bottom w:val="none" w:sz="0" w:space="0" w:color="auto"/>
        <w:right w:val="none" w:sz="0" w:space="0" w:color="auto"/>
      </w:divBdr>
    </w:div>
    <w:div w:id="1066997930">
      <w:bodyDiv w:val="1"/>
      <w:marLeft w:val="0"/>
      <w:marRight w:val="0"/>
      <w:marTop w:val="0"/>
      <w:marBottom w:val="0"/>
      <w:divBdr>
        <w:top w:val="none" w:sz="0" w:space="0" w:color="auto"/>
        <w:left w:val="none" w:sz="0" w:space="0" w:color="auto"/>
        <w:bottom w:val="none" w:sz="0" w:space="0" w:color="auto"/>
        <w:right w:val="none" w:sz="0" w:space="0" w:color="auto"/>
      </w:divBdr>
    </w:div>
    <w:div w:id="1120490143">
      <w:bodyDiv w:val="1"/>
      <w:marLeft w:val="0"/>
      <w:marRight w:val="0"/>
      <w:marTop w:val="0"/>
      <w:marBottom w:val="0"/>
      <w:divBdr>
        <w:top w:val="none" w:sz="0" w:space="0" w:color="auto"/>
        <w:left w:val="none" w:sz="0" w:space="0" w:color="auto"/>
        <w:bottom w:val="none" w:sz="0" w:space="0" w:color="auto"/>
        <w:right w:val="none" w:sz="0" w:space="0" w:color="auto"/>
      </w:divBdr>
    </w:div>
    <w:div w:id="1123427356">
      <w:bodyDiv w:val="1"/>
      <w:marLeft w:val="0"/>
      <w:marRight w:val="0"/>
      <w:marTop w:val="0"/>
      <w:marBottom w:val="0"/>
      <w:divBdr>
        <w:top w:val="none" w:sz="0" w:space="0" w:color="auto"/>
        <w:left w:val="none" w:sz="0" w:space="0" w:color="auto"/>
        <w:bottom w:val="none" w:sz="0" w:space="0" w:color="auto"/>
        <w:right w:val="none" w:sz="0" w:space="0" w:color="auto"/>
      </w:divBdr>
    </w:div>
    <w:div w:id="1389188717">
      <w:bodyDiv w:val="1"/>
      <w:marLeft w:val="0"/>
      <w:marRight w:val="0"/>
      <w:marTop w:val="0"/>
      <w:marBottom w:val="0"/>
      <w:divBdr>
        <w:top w:val="none" w:sz="0" w:space="0" w:color="auto"/>
        <w:left w:val="none" w:sz="0" w:space="0" w:color="auto"/>
        <w:bottom w:val="none" w:sz="0" w:space="0" w:color="auto"/>
        <w:right w:val="none" w:sz="0" w:space="0" w:color="auto"/>
      </w:divBdr>
    </w:div>
    <w:div w:id="1414618419">
      <w:bodyDiv w:val="1"/>
      <w:marLeft w:val="0"/>
      <w:marRight w:val="0"/>
      <w:marTop w:val="0"/>
      <w:marBottom w:val="0"/>
      <w:divBdr>
        <w:top w:val="none" w:sz="0" w:space="0" w:color="auto"/>
        <w:left w:val="none" w:sz="0" w:space="0" w:color="auto"/>
        <w:bottom w:val="none" w:sz="0" w:space="0" w:color="auto"/>
        <w:right w:val="none" w:sz="0" w:space="0" w:color="auto"/>
      </w:divBdr>
    </w:div>
    <w:div w:id="1445150847">
      <w:bodyDiv w:val="1"/>
      <w:marLeft w:val="0"/>
      <w:marRight w:val="0"/>
      <w:marTop w:val="0"/>
      <w:marBottom w:val="0"/>
      <w:divBdr>
        <w:top w:val="none" w:sz="0" w:space="0" w:color="auto"/>
        <w:left w:val="none" w:sz="0" w:space="0" w:color="auto"/>
        <w:bottom w:val="none" w:sz="0" w:space="0" w:color="auto"/>
        <w:right w:val="none" w:sz="0" w:space="0" w:color="auto"/>
      </w:divBdr>
    </w:div>
    <w:div w:id="1550805214">
      <w:bodyDiv w:val="1"/>
      <w:marLeft w:val="0"/>
      <w:marRight w:val="0"/>
      <w:marTop w:val="0"/>
      <w:marBottom w:val="0"/>
      <w:divBdr>
        <w:top w:val="none" w:sz="0" w:space="0" w:color="auto"/>
        <w:left w:val="none" w:sz="0" w:space="0" w:color="auto"/>
        <w:bottom w:val="none" w:sz="0" w:space="0" w:color="auto"/>
        <w:right w:val="none" w:sz="0" w:space="0" w:color="auto"/>
      </w:divBdr>
    </w:div>
    <w:div w:id="1558199039">
      <w:bodyDiv w:val="1"/>
      <w:marLeft w:val="0"/>
      <w:marRight w:val="0"/>
      <w:marTop w:val="0"/>
      <w:marBottom w:val="0"/>
      <w:divBdr>
        <w:top w:val="none" w:sz="0" w:space="0" w:color="auto"/>
        <w:left w:val="none" w:sz="0" w:space="0" w:color="auto"/>
        <w:bottom w:val="none" w:sz="0" w:space="0" w:color="auto"/>
        <w:right w:val="none" w:sz="0" w:space="0" w:color="auto"/>
      </w:divBdr>
    </w:div>
    <w:div w:id="1717200134">
      <w:bodyDiv w:val="1"/>
      <w:marLeft w:val="0"/>
      <w:marRight w:val="0"/>
      <w:marTop w:val="0"/>
      <w:marBottom w:val="0"/>
      <w:divBdr>
        <w:top w:val="none" w:sz="0" w:space="0" w:color="auto"/>
        <w:left w:val="none" w:sz="0" w:space="0" w:color="auto"/>
        <w:bottom w:val="none" w:sz="0" w:space="0" w:color="auto"/>
        <w:right w:val="none" w:sz="0" w:space="0" w:color="auto"/>
      </w:divBdr>
    </w:div>
    <w:div w:id="1925871022">
      <w:bodyDiv w:val="1"/>
      <w:marLeft w:val="0"/>
      <w:marRight w:val="0"/>
      <w:marTop w:val="0"/>
      <w:marBottom w:val="0"/>
      <w:divBdr>
        <w:top w:val="none" w:sz="0" w:space="0" w:color="auto"/>
        <w:left w:val="none" w:sz="0" w:space="0" w:color="auto"/>
        <w:bottom w:val="none" w:sz="0" w:space="0" w:color="auto"/>
        <w:right w:val="none" w:sz="0" w:space="0" w:color="auto"/>
      </w:divBdr>
    </w:div>
    <w:div w:id="20531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shearman.com/en/insights/ao-shearman-on-arbitration/ai-as-arbitrator-for-certain-low-value-construction-disputes-at-aaa-icdr" TargetMode="External"/><Relationship Id="rId13" Type="http://schemas.openxmlformats.org/officeDocument/2006/relationships/hyperlink" Target="mailto:dbouchatfriedman@dsba.org?subject=Delaware%20Law%20Review%20Article" TargetMode="External"/><Relationship Id="rId3" Type="http://schemas.openxmlformats.org/officeDocument/2006/relationships/settings" Target="settings.xml"/><Relationship Id="rId7" Type="http://schemas.openxmlformats.org/officeDocument/2006/relationships/hyperlink" Target="https://www.dlapiper.com/en/insights/publications/2025/10/sec-permits-mandatory-arbitration-clauses-in-registration-statements" TargetMode="External"/><Relationship Id="rId12" Type="http://schemas.openxmlformats.org/officeDocument/2006/relationships/hyperlink" Target="https://www.dsba.org/event/Best-Practices-in-Mediation,-Arbitration-and-Special-Masters-Proceedin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xinn.com/en/insights/axinn-viewpoints/be-careful-what-you-wish-for-class-action-waivers-and-arbitration-agreements-can?id=102lp7o" TargetMode="External"/><Relationship Id="rId11" Type="http://schemas.openxmlformats.org/officeDocument/2006/relationships/hyperlink" Target="https://www.dsba.org/event/why-delaware-expedited-dispute-resolution-for-complex-commercial-disputes/?--Expedited-Dispute-Resolution-for-Complex-Commercial-Disputes" TargetMode="External"/><Relationship Id="rId5" Type="http://schemas.openxmlformats.org/officeDocument/2006/relationships/hyperlink" Target="https://www.americanbar.org/groups/tort_trial_insurance_practice/resources/committee-articles/how-prepare-client-for-mediation/?utm_source=sfmc&amp;utm_medium=email&amp;utm_campaign=MK20CNTT&amp;promo=MKCONTENT1&amp;RefId=tuescon&amp;utm_id=1073960&amp;sfmc_id=324464105" TargetMode="External"/><Relationship Id="rId15" Type="http://schemas.openxmlformats.org/officeDocument/2006/relationships/fontTable" Target="fontTable.xml"/><Relationship Id="rId10" Type="http://schemas.openxmlformats.org/officeDocument/2006/relationships/hyperlink" Target="https://events.americanbar.org/event/df0811f0-6079-4440-a73c-9c7986099a5b/summary" TargetMode="External"/><Relationship Id="rId4" Type="http://schemas.openxmlformats.org/officeDocument/2006/relationships/webSettings" Target="webSettings.xml"/><Relationship Id="rId9" Type="http://schemas.openxmlformats.org/officeDocument/2006/relationships/hyperlink" Target="https://www.jamsadr.com/blog/2025/early-mediation-is-your-case-a-likely-candidate" TargetMode="External"/><Relationship Id="rId14" Type="http://schemas.openxmlformats.org/officeDocument/2006/relationships/hyperlink" Target="https://clausebuilder.ai/cha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Holly</dc:creator>
  <cp:keywords/>
  <dc:description/>
  <cp:lastModifiedBy>Conaway Legal LLC</cp:lastModifiedBy>
  <cp:revision>4</cp:revision>
  <cp:lastPrinted>2025-05-20T18:24:00Z</cp:lastPrinted>
  <dcterms:created xsi:type="dcterms:W3CDTF">2025-10-14T18:59:00Z</dcterms:created>
  <dcterms:modified xsi:type="dcterms:W3CDTF">2025-10-14T19:13:00Z</dcterms:modified>
</cp:coreProperties>
</file>