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0851" w14:textId="3BE568DD" w:rsidR="003B6673" w:rsidRPr="008B2C21" w:rsidRDefault="00661211" w:rsidP="003B6673">
      <w:pPr>
        <w:jc w:val="center"/>
        <w:rPr>
          <w:rFonts w:ascii="Book Antiqua" w:hAnsi="Book Antiqua" w:cs="Times New Roman"/>
          <w:b/>
          <w:u w:val="single"/>
        </w:rPr>
      </w:pPr>
      <w:r w:rsidRPr="008B2C21">
        <w:rPr>
          <w:rFonts w:ascii="Book Antiqua" w:hAnsi="Book Antiqua" w:cs="Times New Roman"/>
          <w:b/>
          <w:u w:val="single"/>
        </w:rPr>
        <w:t>ADR SECTION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M</w:t>
      </w:r>
      <w:r w:rsidR="005A2DB1">
        <w:rPr>
          <w:rFonts w:ascii="Book Antiqua" w:hAnsi="Book Antiqua" w:cs="Times New Roman"/>
          <w:b/>
          <w:u w:val="single"/>
        </w:rPr>
        <w:t>EETING AGENDA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</w:t>
      </w:r>
      <w:r w:rsidR="00570271">
        <w:rPr>
          <w:rFonts w:ascii="Book Antiqua" w:hAnsi="Book Antiqua" w:cs="Times New Roman"/>
          <w:b/>
          <w:u w:val="single"/>
        </w:rPr>
        <w:t>–</w:t>
      </w:r>
      <w:r w:rsidR="00A51C73">
        <w:rPr>
          <w:rFonts w:ascii="Book Antiqua" w:hAnsi="Book Antiqua" w:cs="Times New Roman"/>
          <w:b/>
          <w:u w:val="single"/>
        </w:rPr>
        <w:t xml:space="preserve"> </w:t>
      </w:r>
      <w:r w:rsidR="00B943A1">
        <w:rPr>
          <w:rFonts w:ascii="Book Antiqua" w:hAnsi="Book Antiqua" w:cs="Times New Roman"/>
          <w:b/>
          <w:u w:val="single"/>
        </w:rPr>
        <w:t>March</w:t>
      </w:r>
      <w:r w:rsidR="00A12B72">
        <w:rPr>
          <w:rFonts w:ascii="Book Antiqua" w:hAnsi="Book Antiqua" w:cs="Times New Roman"/>
          <w:b/>
          <w:u w:val="single"/>
        </w:rPr>
        <w:t xml:space="preserve"> </w:t>
      </w:r>
      <w:r w:rsidR="005B1502">
        <w:rPr>
          <w:rFonts w:ascii="Book Antiqua" w:hAnsi="Book Antiqua" w:cs="Times New Roman"/>
          <w:b/>
          <w:u w:val="single"/>
        </w:rPr>
        <w:t>1</w:t>
      </w:r>
      <w:r w:rsidR="008403DB">
        <w:rPr>
          <w:rFonts w:ascii="Book Antiqua" w:hAnsi="Book Antiqua" w:cs="Times New Roman"/>
          <w:b/>
          <w:u w:val="single"/>
        </w:rPr>
        <w:t>9</w:t>
      </w:r>
      <w:r w:rsidR="00A51C73">
        <w:rPr>
          <w:rFonts w:ascii="Book Antiqua" w:hAnsi="Book Antiqua" w:cs="Times New Roman"/>
          <w:b/>
          <w:u w:val="single"/>
        </w:rPr>
        <w:t>, 202</w:t>
      </w:r>
      <w:r w:rsidR="005B1502">
        <w:rPr>
          <w:rFonts w:ascii="Book Antiqua" w:hAnsi="Book Antiqua" w:cs="Times New Roman"/>
          <w:b/>
          <w:u w:val="single"/>
        </w:rPr>
        <w:t>5</w:t>
      </w:r>
      <w:r w:rsidR="00A51C73">
        <w:rPr>
          <w:rFonts w:ascii="Book Antiqua" w:hAnsi="Book Antiqua" w:cs="Times New Roman"/>
          <w:b/>
          <w:u w:val="single"/>
        </w:rPr>
        <w:t>,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</w:t>
      </w:r>
      <w:r w:rsidR="00193189">
        <w:rPr>
          <w:rFonts w:ascii="Book Antiqua" w:hAnsi="Book Antiqua" w:cs="Times New Roman"/>
          <w:b/>
          <w:u w:val="single"/>
        </w:rPr>
        <w:t>at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9:00 A.M. </w:t>
      </w:r>
    </w:p>
    <w:p w14:paraId="3DAB5B6B" w14:textId="79ED1465" w:rsidR="001B19F3" w:rsidRPr="000A5DCF" w:rsidRDefault="00A36D3F" w:rsidP="0099219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Call to Order</w:t>
      </w:r>
    </w:p>
    <w:p w14:paraId="346FC7DF" w14:textId="5A4B7A74" w:rsidR="00535B34" w:rsidRPr="00535B34" w:rsidRDefault="00535B34" w:rsidP="00535B34">
      <w:pPr>
        <w:spacing w:after="0" w:line="240" w:lineRule="auto"/>
        <w:rPr>
          <w:rFonts w:ascii="Book Antiqua" w:hAnsi="Book Antiqua" w:cs="Times New Roman"/>
          <w:bCs/>
        </w:rPr>
      </w:pPr>
    </w:p>
    <w:p w14:paraId="5D183806" w14:textId="2D21326F" w:rsidR="002F105A" w:rsidRPr="002F105A" w:rsidRDefault="00CE1EC5" w:rsidP="002F105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Review</w:t>
      </w:r>
      <w:r w:rsidR="005A2DB1" w:rsidRPr="000A5DCF">
        <w:rPr>
          <w:rFonts w:ascii="Book Antiqua" w:hAnsi="Book Antiqua" w:cs="Times New Roman"/>
          <w:bCs/>
          <w:u w:val="single"/>
        </w:rPr>
        <w:t>/</w:t>
      </w:r>
      <w:r w:rsidR="0099219A" w:rsidRPr="000A5DCF">
        <w:rPr>
          <w:rFonts w:ascii="Book Antiqua" w:hAnsi="Book Antiqua" w:cs="Times New Roman"/>
          <w:bCs/>
          <w:u w:val="single"/>
        </w:rPr>
        <w:t>Approval of</w:t>
      </w:r>
      <w:r w:rsidR="00570271" w:rsidRPr="000A5DCF">
        <w:rPr>
          <w:rFonts w:ascii="Book Antiqua" w:hAnsi="Book Antiqua" w:cs="Times New Roman"/>
          <w:bCs/>
          <w:u w:val="single"/>
        </w:rPr>
        <w:t xml:space="preserve"> </w:t>
      </w:r>
      <w:r w:rsidR="008403DB">
        <w:rPr>
          <w:rFonts w:ascii="Book Antiqua" w:hAnsi="Book Antiqua" w:cs="Times New Roman"/>
          <w:bCs/>
          <w:u w:val="single"/>
        </w:rPr>
        <w:t>January 15</w:t>
      </w:r>
      <w:r w:rsidR="00B943A1">
        <w:rPr>
          <w:rFonts w:ascii="Book Antiqua" w:hAnsi="Book Antiqua" w:cs="Times New Roman"/>
          <w:bCs/>
          <w:u w:val="single"/>
        </w:rPr>
        <w:t xml:space="preserve"> and February 19</w:t>
      </w:r>
      <w:r w:rsidR="008403DB">
        <w:rPr>
          <w:rFonts w:ascii="Book Antiqua" w:hAnsi="Book Antiqua" w:cs="Times New Roman"/>
          <w:bCs/>
          <w:u w:val="single"/>
        </w:rPr>
        <w:t>,</w:t>
      </w:r>
      <w:r w:rsidR="0099219A" w:rsidRPr="000A5DCF">
        <w:rPr>
          <w:rFonts w:ascii="Book Antiqua" w:hAnsi="Book Antiqua" w:cs="Times New Roman"/>
          <w:bCs/>
          <w:u w:val="single"/>
        </w:rPr>
        <w:t xml:space="preserve"> 202</w:t>
      </w:r>
      <w:r w:rsidR="00C00BE7">
        <w:rPr>
          <w:rFonts w:ascii="Book Antiqua" w:hAnsi="Book Antiqua" w:cs="Times New Roman"/>
          <w:bCs/>
          <w:u w:val="single"/>
        </w:rPr>
        <w:t>5,</w:t>
      </w:r>
      <w:r w:rsidR="000A5DCF" w:rsidRPr="000A5DCF">
        <w:rPr>
          <w:rFonts w:ascii="Book Antiqua" w:hAnsi="Book Antiqua" w:cs="Times New Roman"/>
          <w:bCs/>
          <w:u w:val="single"/>
        </w:rPr>
        <w:t xml:space="preserve"> Meeting Minutes</w:t>
      </w:r>
    </w:p>
    <w:p w14:paraId="052A359F" w14:textId="77777777" w:rsidR="002F105A" w:rsidRPr="002F105A" w:rsidRDefault="002F105A" w:rsidP="002F105A">
      <w:pPr>
        <w:pStyle w:val="ListParagraph"/>
        <w:rPr>
          <w:rFonts w:ascii="Book Antiqua" w:hAnsi="Book Antiqua" w:cs="Times New Roman"/>
          <w:bCs/>
          <w:u w:val="single"/>
        </w:rPr>
      </w:pPr>
    </w:p>
    <w:p w14:paraId="21CD695D" w14:textId="44110C78" w:rsidR="00A55A3F" w:rsidRDefault="001B19F3" w:rsidP="00C507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Announcement</w:t>
      </w:r>
      <w:r w:rsidR="0099219A" w:rsidRPr="000A5DCF">
        <w:rPr>
          <w:rFonts w:ascii="Book Antiqua" w:hAnsi="Book Antiqua" w:cs="Times New Roman"/>
          <w:bCs/>
          <w:u w:val="single"/>
        </w:rPr>
        <w:t>s</w:t>
      </w:r>
      <w:r w:rsidR="0039539C" w:rsidRPr="003034D9">
        <w:rPr>
          <w:rFonts w:ascii="Book Antiqua" w:hAnsi="Book Antiqua" w:cs="Times New Roman"/>
          <w:bCs/>
        </w:rPr>
        <w:t>:</w:t>
      </w:r>
    </w:p>
    <w:p w14:paraId="1FB067E4" w14:textId="77777777" w:rsidR="00024DC6" w:rsidRPr="00024DC6" w:rsidRDefault="00024DC6" w:rsidP="004D17C2">
      <w:pPr>
        <w:spacing w:after="0" w:line="240" w:lineRule="auto"/>
        <w:rPr>
          <w:rFonts w:ascii="Book Antiqua" w:hAnsi="Book Antiqua" w:cs="Times New Roman"/>
          <w:bCs/>
        </w:rPr>
      </w:pPr>
    </w:p>
    <w:p w14:paraId="0D595B5D" w14:textId="051B4217" w:rsidR="00F47BD7" w:rsidRPr="000B63AE" w:rsidRDefault="00024DC6" w:rsidP="00502C6E">
      <w:pPr>
        <w:spacing w:after="0" w:line="240" w:lineRule="auto"/>
        <w:ind w:left="1080"/>
        <w:rPr>
          <w:rFonts w:ascii="Book Antiqua" w:hAnsi="Book Antiqua" w:cs="Times New Roman"/>
          <w:b/>
        </w:rPr>
      </w:pPr>
      <w:r w:rsidRPr="00E94493">
        <w:rPr>
          <w:rFonts w:ascii="Book Antiqua" w:hAnsi="Book Antiqua" w:cs="Times New Roman"/>
          <w:b/>
        </w:rPr>
        <w:t>Article</w:t>
      </w:r>
      <w:r w:rsidR="001415A6">
        <w:rPr>
          <w:rFonts w:ascii="Book Antiqua" w:hAnsi="Book Antiqua" w:cs="Times New Roman"/>
          <w:b/>
        </w:rPr>
        <w:t>:</w:t>
      </w:r>
      <w:r w:rsidR="000B63AE">
        <w:rPr>
          <w:rFonts w:ascii="Book Antiqua" w:hAnsi="Book Antiqua" w:cs="Times New Roman"/>
          <w:b/>
        </w:rPr>
        <w:t xml:space="preserve">  </w:t>
      </w:r>
      <w:r w:rsidR="000B63AE" w:rsidRPr="000B63AE">
        <w:rPr>
          <w:rFonts w:ascii="Book Antiqua" w:hAnsi="Book Antiqua" w:cs="Times New Roman"/>
          <w:bCs/>
        </w:rPr>
        <w:t>Marc Feinstein, Sherin Parikh, Andrew Weisberg, an</w:t>
      </w:r>
      <w:r w:rsidR="000B63AE">
        <w:rPr>
          <w:rFonts w:ascii="Book Antiqua" w:hAnsi="Book Antiqua" w:cs="Times New Roman"/>
          <w:bCs/>
        </w:rPr>
        <w:t>d</w:t>
      </w:r>
      <w:r w:rsidR="000B63AE" w:rsidRPr="000B63AE">
        <w:rPr>
          <w:rFonts w:ascii="Book Antiqua" w:hAnsi="Book Antiqua" w:cs="Times New Roman"/>
          <w:bCs/>
        </w:rPr>
        <w:t xml:space="preserve"> Ry Amidon</w:t>
      </w:r>
      <w:r w:rsidR="000B63AE">
        <w:rPr>
          <w:rFonts w:ascii="Book Antiqua" w:hAnsi="Book Antiqua" w:cs="Times New Roman"/>
          <w:bCs/>
        </w:rPr>
        <w:t xml:space="preserve">, </w:t>
      </w:r>
      <w:hyperlink r:id="rId5" w:history="1">
        <w:r w:rsidR="00F47BD7" w:rsidRPr="000B63AE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2024 Construction Arbitration Rules Update</w:t>
        </w:r>
      </w:hyperlink>
      <w:r w:rsidR="000B63AE">
        <w:rPr>
          <w:rFonts w:ascii="Book Antiqua" w:hAnsi="Book Antiqua" w:cs="Times New Roman"/>
          <w:bCs/>
          <w:i/>
          <w:iCs/>
        </w:rPr>
        <w:t xml:space="preserve">, </w:t>
      </w:r>
      <w:r w:rsidR="000B63AE" w:rsidRPr="000B63AE">
        <w:rPr>
          <w:rFonts w:ascii="Book Antiqua" w:hAnsi="Book Antiqua" w:cs="Times New Roman"/>
          <w:bCs/>
        </w:rPr>
        <w:t>O’Melveny &amp; Myers LLP</w:t>
      </w:r>
      <w:r w:rsidR="000B63AE">
        <w:rPr>
          <w:rFonts w:ascii="Book Antiqua" w:hAnsi="Book Antiqua" w:cs="Times New Roman"/>
          <w:bCs/>
        </w:rPr>
        <w:t xml:space="preserve">, </w:t>
      </w:r>
      <w:r w:rsidR="000B63AE" w:rsidRPr="000B63AE">
        <w:rPr>
          <w:rFonts w:ascii="Book Antiqua" w:hAnsi="Book Antiqua" w:cs="Times New Roman"/>
          <w:bCs/>
        </w:rPr>
        <w:t>February 14, 2025</w:t>
      </w:r>
      <w:r w:rsidR="00702F14">
        <w:rPr>
          <w:rFonts w:ascii="Book Antiqua" w:hAnsi="Book Antiqua" w:cs="Times New Roman"/>
          <w:bCs/>
        </w:rPr>
        <w:t>.</w:t>
      </w:r>
      <w:r w:rsidR="000B63AE">
        <w:rPr>
          <w:rFonts w:ascii="Book Antiqua" w:hAnsi="Book Antiqua" w:cs="Times New Roman"/>
          <w:bCs/>
        </w:rPr>
        <w:t xml:space="preserve"> </w:t>
      </w:r>
    </w:p>
    <w:p w14:paraId="40041101" w14:textId="77777777" w:rsidR="001415A6" w:rsidRDefault="001415A6" w:rsidP="00451FF4">
      <w:pPr>
        <w:spacing w:after="0" w:line="240" w:lineRule="auto"/>
        <w:rPr>
          <w:rFonts w:ascii="Book Antiqua" w:hAnsi="Book Antiqua" w:cs="Times New Roman"/>
          <w:bCs/>
        </w:rPr>
      </w:pPr>
    </w:p>
    <w:p w14:paraId="082F570E" w14:textId="7CC4EA5E" w:rsidR="00AF5FB7" w:rsidRDefault="000B63AE" w:rsidP="00AF5FB7">
      <w:pPr>
        <w:spacing w:after="0" w:line="240" w:lineRule="auto"/>
        <w:ind w:left="1080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/>
        </w:rPr>
        <w:t>Publication Opportunity</w:t>
      </w:r>
      <w:r w:rsidR="00AF5FB7">
        <w:rPr>
          <w:rFonts w:ascii="Book Antiqua" w:hAnsi="Book Antiqua" w:cs="Times New Roman"/>
          <w:b/>
        </w:rPr>
        <w:t>:</w:t>
      </w:r>
      <w:r w:rsidR="00AF5FB7">
        <w:rPr>
          <w:rFonts w:ascii="Book Antiqua" w:hAnsi="Book Antiqua" w:cs="Times New Roman"/>
          <w:bCs/>
        </w:rPr>
        <w:t xml:space="preserve"> </w:t>
      </w:r>
      <w:r w:rsidR="00AF5FB7" w:rsidRPr="00AF5FB7">
        <w:rPr>
          <w:rFonts w:ascii="Book Antiqua" w:hAnsi="Book Antiqua" w:cs="Times New Roman"/>
          <w:bCs/>
        </w:rPr>
        <w:t xml:space="preserve">Delaware Law Review.  </w:t>
      </w:r>
      <w:hyperlink r:id="rId6" w:history="1">
        <w:r w:rsidR="00AF5FB7" w:rsidRPr="00C00BE7">
          <w:rPr>
            <w:rStyle w:val="Hyperlink"/>
            <w:rFonts w:ascii="Book Antiqua" w:hAnsi="Book Antiqua"/>
            <w:u w:val="none"/>
          </w:rPr>
          <w:t xml:space="preserve">Danielle </w:t>
        </w:r>
        <w:proofErr w:type="spellStart"/>
        <w:r w:rsidR="00AF5FB7" w:rsidRPr="00C00BE7">
          <w:rPr>
            <w:rStyle w:val="Hyperlink"/>
            <w:rFonts w:ascii="Book Antiqua" w:hAnsi="Book Antiqua"/>
            <w:u w:val="none"/>
          </w:rPr>
          <w:t>Bouchat</w:t>
        </w:r>
        <w:proofErr w:type="spellEnd"/>
        <w:r w:rsidR="00AF5FB7" w:rsidRPr="00C00BE7">
          <w:rPr>
            <w:rStyle w:val="Hyperlink"/>
            <w:rFonts w:ascii="Book Antiqua" w:hAnsi="Book Antiqua"/>
            <w:u w:val="none"/>
          </w:rPr>
          <w:t>-Friedman</w:t>
        </w:r>
      </w:hyperlink>
      <w:r w:rsidR="00AF5FB7" w:rsidRPr="00AF5FB7">
        <w:rPr>
          <w:rFonts w:ascii="Book Antiqua" w:hAnsi="Book Antiqua"/>
          <w:color w:val="000000"/>
        </w:rPr>
        <w:t>, the new editor of the Delaware Law Review</w:t>
      </w:r>
      <w:r w:rsidR="00AF5FB7">
        <w:rPr>
          <w:rFonts w:ascii="Book Antiqua" w:hAnsi="Book Antiqua" w:cs="Times New Roman"/>
          <w:bCs/>
        </w:rPr>
        <w:t xml:space="preserve"> </w:t>
      </w:r>
      <w:r w:rsidR="00AF5FB7" w:rsidRPr="00AF5FB7">
        <w:rPr>
          <w:rFonts w:ascii="Book Antiqua" w:hAnsi="Book Antiqua" w:cs="Times New Roman"/>
          <w:bCs/>
        </w:rPr>
        <w:t>is searching for articles to include in upcoming editions of the Law Review.</w:t>
      </w:r>
    </w:p>
    <w:p w14:paraId="6D9AD52D" w14:textId="77777777" w:rsidR="00AF5FB7" w:rsidRDefault="00AF5FB7" w:rsidP="002F2237">
      <w:pPr>
        <w:spacing w:after="0" w:line="240" w:lineRule="auto"/>
        <w:rPr>
          <w:rFonts w:ascii="Book Antiqua" w:hAnsi="Book Antiqua" w:cs="Times New Roman"/>
          <w:bCs/>
        </w:rPr>
      </w:pPr>
    </w:p>
    <w:p w14:paraId="588ED2AD" w14:textId="62926DE0" w:rsidR="00400E13" w:rsidRPr="000A5DCF" w:rsidRDefault="003878B7" w:rsidP="00387B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Ol</w:t>
      </w:r>
      <w:r w:rsidR="00451FF4">
        <w:rPr>
          <w:rFonts w:ascii="Book Antiqua" w:hAnsi="Book Antiqua" w:cs="Times New Roman"/>
          <w:bCs/>
          <w:u w:val="single"/>
        </w:rPr>
        <w:t>d</w:t>
      </w:r>
      <w:r w:rsidRPr="000A5DCF">
        <w:rPr>
          <w:rFonts w:ascii="Book Antiqua" w:hAnsi="Book Antiqua" w:cs="Times New Roman"/>
          <w:bCs/>
          <w:u w:val="single"/>
        </w:rPr>
        <w:t xml:space="preserve"> Business</w:t>
      </w:r>
    </w:p>
    <w:p w14:paraId="7FAF8175" w14:textId="77777777" w:rsidR="00563933" w:rsidRPr="00770939" w:rsidRDefault="00563933" w:rsidP="00770939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5EB4D3EB" w14:textId="4D7AA3B3" w:rsidR="00224C26" w:rsidRPr="00536032" w:rsidRDefault="00AF5FB7" w:rsidP="00536032">
      <w:pPr>
        <w:pStyle w:val="ListParagraph"/>
        <w:numPr>
          <w:ilvl w:val="1"/>
          <w:numId w:val="1"/>
        </w:numPr>
        <w:spacing w:after="0" w:line="240" w:lineRule="auto"/>
        <w:ind w:left="1440"/>
        <w:jc w:val="both"/>
        <w:rPr>
          <w:rFonts w:ascii="Book Antiqua" w:hAnsi="Book Antiqua" w:cs="Times New Roman"/>
          <w:bCs/>
        </w:rPr>
      </w:pPr>
      <w:r w:rsidRPr="00AF5FB7">
        <w:rPr>
          <w:rFonts w:ascii="Book Antiqua" w:hAnsi="Book Antiqua" w:cs="Times New Roman"/>
          <w:bCs/>
        </w:rPr>
        <w:t>Section CLE</w:t>
      </w:r>
      <w:r>
        <w:rPr>
          <w:rFonts w:ascii="Book Antiqua" w:hAnsi="Book Antiqua" w:cs="Times New Roman"/>
          <w:bCs/>
        </w:rPr>
        <w:t xml:space="preserve">.  </w:t>
      </w:r>
      <w:r w:rsidR="00536032">
        <w:rPr>
          <w:rFonts w:ascii="Book Antiqua" w:hAnsi="Book Antiqua" w:cs="Times New Roman"/>
          <w:bCs/>
        </w:rPr>
        <w:t>March 7.  Approx 56 attendees.  Facilities okay.  Cold in the morning.  Too much time between the end of the CLE and game time</w:t>
      </w:r>
      <w:r w:rsidR="00461F26">
        <w:rPr>
          <w:rFonts w:ascii="Book Antiqua" w:hAnsi="Book Antiqua" w:cs="Times New Roman"/>
          <w:bCs/>
        </w:rPr>
        <w:t>.</w:t>
      </w:r>
    </w:p>
    <w:p w14:paraId="307CBDB4" w14:textId="77777777" w:rsidR="009E0514" w:rsidRPr="009E0514" w:rsidRDefault="009E0514" w:rsidP="009E0514">
      <w:pPr>
        <w:spacing w:after="0" w:line="240" w:lineRule="auto"/>
        <w:ind w:left="1080"/>
        <w:jc w:val="both"/>
        <w:rPr>
          <w:rFonts w:ascii="Book Antiqua" w:hAnsi="Book Antiqua" w:cs="Times New Roman"/>
          <w:bCs/>
        </w:rPr>
      </w:pPr>
    </w:p>
    <w:p w14:paraId="0E1848D1" w14:textId="44A0B6A7" w:rsidR="00536032" w:rsidRPr="00461F26" w:rsidRDefault="009E0514" w:rsidP="00461F26">
      <w:pPr>
        <w:pStyle w:val="ListParagraph"/>
        <w:numPr>
          <w:ilvl w:val="1"/>
          <w:numId w:val="1"/>
        </w:numPr>
        <w:spacing w:after="0" w:line="240" w:lineRule="auto"/>
        <w:ind w:firstLine="180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>Kimmel/</w:t>
      </w:r>
      <w:proofErr w:type="spellStart"/>
      <w:r>
        <w:rPr>
          <w:rFonts w:ascii="Book Antiqua" w:hAnsi="Book Antiqua" w:cs="Times New Roman"/>
          <w:bCs/>
        </w:rPr>
        <w:t>Thynge</w:t>
      </w:r>
      <w:proofErr w:type="spellEnd"/>
      <w:r>
        <w:rPr>
          <w:rFonts w:ascii="Book Antiqua" w:hAnsi="Book Antiqua" w:cs="Times New Roman"/>
          <w:bCs/>
        </w:rPr>
        <w:t xml:space="preserve"> Award</w:t>
      </w:r>
      <w:r w:rsidR="00CB12FF">
        <w:rPr>
          <w:rFonts w:ascii="Book Antiqua" w:hAnsi="Book Antiqua" w:cs="Times New Roman"/>
          <w:bCs/>
        </w:rPr>
        <w:t xml:space="preserve"> – </w:t>
      </w:r>
      <w:r w:rsidR="00536032">
        <w:rPr>
          <w:rFonts w:ascii="Book Antiqua" w:hAnsi="Book Antiqua" w:cs="Times New Roman"/>
          <w:bCs/>
        </w:rPr>
        <w:t xml:space="preserve">Bill Johnston and Ed Carter.  Award presentation on June 17 or 18 in </w:t>
      </w:r>
      <w:r w:rsidR="00B43883">
        <w:rPr>
          <w:rFonts w:ascii="Book Antiqua" w:hAnsi="Book Antiqua" w:cs="Times New Roman"/>
          <w:bCs/>
        </w:rPr>
        <w:t xml:space="preserve">person, in </w:t>
      </w:r>
      <w:r w:rsidR="00536032">
        <w:rPr>
          <w:rFonts w:ascii="Book Antiqua" w:hAnsi="Book Antiqua" w:cs="Times New Roman"/>
          <w:bCs/>
        </w:rPr>
        <w:t>lieu of monthly section meeting.</w:t>
      </w:r>
      <w:r w:rsidR="00AF5FB7">
        <w:rPr>
          <w:rFonts w:ascii="Book Antiqua" w:hAnsi="Book Antiqua" w:cs="Times New Roman"/>
          <w:bCs/>
        </w:rPr>
        <w:t xml:space="preserve">  </w:t>
      </w:r>
    </w:p>
    <w:p w14:paraId="230C7AA7" w14:textId="6A6D3B07" w:rsidR="000A5DCF" w:rsidRPr="00770939" w:rsidRDefault="000A5DCF" w:rsidP="00770939">
      <w:pPr>
        <w:spacing w:after="0" w:line="240" w:lineRule="auto"/>
        <w:jc w:val="both"/>
        <w:rPr>
          <w:rFonts w:ascii="Book Antiqua" w:hAnsi="Book Antiqua" w:cs="Times New Roman"/>
          <w:b/>
        </w:rPr>
      </w:pPr>
    </w:p>
    <w:p w14:paraId="2625594D" w14:textId="7F0B50AD" w:rsidR="003B5277" w:rsidRDefault="00690097" w:rsidP="000A5D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New Business</w:t>
      </w:r>
    </w:p>
    <w:p w14:paraId="11656D37" w14:textId="77777777" w:rsidR="00F66C83" w:rsidRDefault="00F66C83" w:rsidP="00F66C83">
      <w:pPr>
        <w:pStyle w:val="ListParagraph"/>
        <w:spacing w:after="0" w:line="240" w:lineRule="auto"/>
        <w:ind w:left="1080"/>
        <w:jc w:val="both"/>
        <w:rPr>
          <w:rFonts w:ascii="Book Antiqua" w:hAnsi="Book Antiqua" w:cs="Times New Roman"/>
          <w:bCs/>
          <w:u w:val="single"/>
        </w:rPr>
      </w:pPr>
    </w:p>
    <w:p w14:paraId="32990649" w14:textId="58C94C2A" w:rsidR="00F66C83" w:rsidRPr="00AF5FB7" w:rsidRDefault="00AF5FB7" w:rsidP="00F66C83">
      <w:pPr>
        <w:pStyle w:val="ListParagraph"/>
        <w:numPr>
          <w:ilvl w:val="1"/>
          <w:numId w:val="1"/>
        </w:numPr>
        <w:spacing w:after="0" w:line="240" w:lineRule="auto"/>
        <w:ind w:left="1440"/>
        <w:jc w:val="both"/>
        <w:rPr>
          <w:rFonts w:ascii="Book Antiqua" w:hAnsi="Book Antiqua" w:cs="Times New Roman"/>
          <w:bCs/>
        </w:rPr>
      </w:pPr>
      <w:r w:rsidRPr="00AF5FB7">
        <w:rPr>
          <w:rFonts w:ascii="Book Antiqua" w:hAnsi="Book Antiqua" w:cs="Times New Roman"/>
          <w:bCs/>
        </w:rPr>
        <w:t>Succession</w:t>
      </w:r>
      <w:r>
        <w:rPr>
          <w:rFonts w:ascii="Book Antiqua" w:hAnsi="Book Antiqua" w:cs="Times New Roman"/>
          <w:bCs/>
        </w:rPr>
        <w:t xml:space="preserve"> </w:t>
      </w:r>
      <w:r w:rsidR="00702F14">
        <w:rPr>
          <w:rFonts w:ascii="Book Antiqua" w:hAnsi="Book Antiqua" w:cs="Times New Roman"/>
          <w:bCs/>
        </w:rPr>
        <w:t>–</w:t>
      </w:r>
      <w:r>
        <w:rPr>
          <w:rFonts w:ascii="Book Antiqua" w:hAnsi="Book Antiqua" w:cs="Times New Roman"/>
          <w:bCs/>
        </w:rPr>
        <w:t xml:space="preserve"> </w:t>
      </w:r>
      <w:r w:rsidR="00461F26">
        <w:rPr>
          <w:rFonts w:ascii="Book Antiqua" w:hAnsi="Book Antiqua" w:cs="Times New Roman"/>
          <w:bCs/>
        </w:rPr>
        <w:t>E</w:t>
      </w:r>
      <w:r>
        <w:rPr>
          <w:rFonts w:ascii="Book Antiqua" w:hAnsi="Book Antiqua" w:cs="Times New Roman"/>
          <w:bCs/>
        </w:rPr>
        <w:t>lection</w:t>
      </w:r>
      <w:r w:rsidR="00536032">
        <w:rPr>
          <w:rFonts w:ascii="Book Antiqua" w:hAnsi="Book Antiqua" w:cs="Times New Roman"/>
          <w:bCs/>
        </w:rPr>
        <w:t>s</w:t>
      </w:r>
      <w:r w:rsidR="00702F14">
        <w:rPr>
          <w:rFonts w:ascii="Book Antiqua" w:hAnsi="Book Antiqua" w:cs="Times New Roman"/>
          <w:bCs/>
        </w:rPr>
        <w:t>.</w:t>
      </w:r>
    </w:p>
    <w:p w14:paraId="32993EDB" w14:textId="77777777" w:rsidR="00CB6654" w:rsidRPr="00CD766B" w:rsidRDefault="00CB6654" w:rsidP="00CD766B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44F2F070" w14:textId="1A36A5AF" w:rsidR="00E654D3" w:rsidRPr="000A5DCF" w:rsidRDefault="00123233" w:rsidP="000A5D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Next Meeting</w:t>
      </w:r>
      <w:r w:rsidR="000A5DCF">
        <w:rPr>
          <w:rFonts w:ascii="Book Antiqua" w:hAnsi="Book Antiqua" w:cs="Times New Roman"/>
          <w:bCs/>
        </w:rPr>
        <w:t xml:space="preserve"> </w:t>
      </w:r>
      <w:r w:rsidR="00451FF4">
        <w:rPr>
          <w:rFonts w:ascii="Book Antiqua" w:hAnsi="Book Antiqua" w:cs="Times New Roman"/>
          <w:bCs/>
        </w:rPr>
        <w:t>–</w:t>
      </w:r>
      <w:r w:rsidR="000A5DCF">
        <w:rPr>
          <w:rFonts w:ascii="Book Antiqua" w:hAnsi="Book Antiqua" w:cs="Times New Roman"/>
          <w:bCs/>
        </w:rPr>
        <w:t xml:space="preserve"> </w:t>
      </w:r>
      <w:r w:rsidR="00536032">
        <w:rPr>
          <w:rFonts w:ascii="Book Antiqua" w:hAnsi="Book Antiqua" w:cs="Times New Roman"/>
          <w:bCs/>
        </w:rPr>
        <w:t>April 16</w:t>
      </w:r>
      <w:r w:rsidR="000A5DCF" w:rsidRPr="000A5DCF">
        <w:rPr>
          <w:rFonts w:ascii="Book Antiqua" w:hAnsi="Book Antiqua" w:cs="Times New Roman"/>
          <w:bCs/>
        </w:rPr>
        <w:t>, 202</w:t>
      </w:r>
      <w:r w:rsidR="00CB12FF">
        <w:rPr>
          <w:rFonts w:ascii="Book Antiqua" w:hAnsi="Book Antiqua" w:cs="Times New Roman"/>
          <w:bCs/>
        </w:rPr>
        <w:t>5</w:t>
      </w:r>
      <w:r w:rsidR="000A5DCF" w:rsidRPr="000A5DCF">
        <w:rPr>
          <w:rFonts w:ascii="Book Antiqua" w:hAnsi="Book Antiqua" w:cs="Times New Roman"/>
          <w:bCs/>
        </w:rPr>
        <w:t xml:space="preserve"> </w:t>
      </w:r>
      <w:r w:rsidR="00E654D3" w:rsidRPr="000A5DCF">
        <w:rPr>
          <w:rFonts w:ascii="Book Antiqua" w:hAnsi="Book Antiqua" w:cs="Times New Roman"/>
          <w:bCs/>
        </w:rPr>
        <w:t xml:space="preserve">@ 9:00 pm </w:t>
      </w:r>
      <w:r w:rsidR="000A5DCF" w:rsidRPr="000A5DCF">
        <w:rPr>
          <w:rFonts w:ascii="Book Antiqua" w:hAnsi="Book Antiqua" w:cs="Times New Roman"/>
          <w:bCs/>
        </w:rPr>
        <w:t xml:space="preserve">ET </w:t>
      </w:r>
      <w:r w:rsidR="00E654D3" w:rsidRPr="000A5DCF">
        <w:rPr>
          <w:rFonts w:ascii="Book Antiqua" w:hAnsi="Book Antiqua" w:cs="Times New Roman"/>
          <w:bCs/>
        </w:rPr>
        <w:t>by Zoom</w:t>
      </w:r>
      <w:r w:rsidR="00536032">
        <w:rPr>
          <w:rFonts w:ascii="Book Antiqua" w:hAnsi="Book Antiqua" w:cs="Times New Roman"/>
          <w:bCs/>
        </w:rPr>
        <w:t xml:space="preserve">. </w:t>
      </w:r>
      <w:r w:rsidR="00536032" w:rsidRPr="00536032">
        <w:rPr>
          <w:rFonts w:ascii="Book Antiqua" w:hAnsi="Book Antiqua" w:cs="Times New Roman"/>
          <w:bCs/>
          <w:highlight w:val="yellow"/>
        </w:rPr>
        <w:t>Need someone to chair the meeting.</w:t>
      </w:r>
    </w:p>
    <w:p w14:paraId="0F5CF15A" w14:textId="77777777" w:rsidR="00123233" w:rsidRPr="00123233" w:rsidRDefault="00123233" w:rsidP="00123233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638AF4A4" w14:textId="7F4C8644" w:rsidR="0020657A" w:rsidRPr="000A5DCF" w:rsidRDefault="0020657A" w:rsidP="009921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 xml:space="preserve">Adjournment </w:t>
      </w:r>
    </w:p>
    <w:sectPr w:rsidR="0020657A" w:rsidRPr="000A5DCF" w:rsidSect="00F6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5B5"/>
    <w:multiLevelType w:val="hybridMultilevel"/>
    <w:tmpl w:val="5ACCE18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4F062A"/>
    <w:multiLevelType w:val="hybridMultilevel"/>
    <w:tmpl w:val="36E2CBCC"/>
    <w:lvl w:ilvl="0" w:tplc="A43C1BBA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5B9C"/>
    <w:multiLevelType w:val="hybridMultilevel"/>
    <w:tmpl w:val="FC1A3B22"/>
    <w:lvl w:ilvl="0" w:tplc="C576CC7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D1A096F8">
      <w:start w:val="1"/>
      <w:numFmt w:val="lowerLetter"/>
      <w:lvlText w:val="%2."/>
      <w:lvlJc w:val="left"/>
      <w:pPr>
        <w:ind w:left="900" w:hanging="360"/>
      </w:pPr>
      <w:rPr>
        <w:b w:val="0"/>
        <w:bCs/>
      </w:rPr>
    </w:lvl>
    <w:lvl w:ilvl="2" w:tplc="0126534A">
      <w:start w:val="1"/>
      <w:numFmt w:val="lowerRoman"/>
      <w:lvlText w:val="%3."/>
      <w:lvlJc w:val="right"/>
      <w:pPr>
        <w:ind w:left="2160" w:hanging="180"/>
      </w:pPr>
      <w:rPr>
        <w:b w:val="0"/>
        <w:bCs/>
        <w:i/>
        <w:i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97C7C"/>
    <w:multiLevelType w:val="hybridMultilevel"/>
    <w:tmpl w:val="7C02B544"/>
    <w:lvl w:ilvl="0" w:tplc="B11622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D30B4"/>
    <w:multiLevelType w:val="multilevel"/>
    <w:tmpl w:val="3958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81A4C"/>
    <w:multiLevelType w:val="hybridMultilevel"/>
    <w:tmpl w:val="76B0A3B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66FCB"/>
    <w:multiLevelType w:val="hybridMultilevel"/>
    <w:tmpl w:val="2F2A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88102">
    <w:abstractNumId w:val="2"/>
  </w:num>
  <w:num w:numId="2" w16cid:durableId="1540170735">
    <w:abstractNumId w:val="3"/>
  </w:num>
  <w:num w:numId="3" w16cid:durableId="1863855658">
    <w:abstractNumId w:val="6"/>
  </w:num>
  <w:num w:numId="4" w16cid:durableId="1196192778">
    <w:abstractNumId w:val="1"/>
  </w:num>
  <w:num w:numId="5" w16cid:durableId="1592546070">
    <w:abstractNumId w:val="5"/>
  </w:num>
  <w:num w:numId="6" w16cid:durableId="8667">
    <w:abstractNumId w:val="0"/>
  </w:num>
  <w:num w:numId="7" w16cid:durableId="1498156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73"/>
    <w:rsid w:val="0000750C"/>
    <w:rsid w:val="00007B6D"/>
    <w:rsid w:val="00010DE0"/>
    <w:rsid w:val="00024DC6"/>
    <w:rsid w:val="00027437"/>
    <w:rsid w:val="00060034"/>
    <w:rsid w:val="00066DFF"/>
    <w:rsid w:val="00074996"/>
    <w:rsid w:val="000768A2"/>
    <w:rsid w:val="000805FC"/>
    <w:rsid w:val="00085353"/>
    <w:rsid w:val="000A39F2"/>
    <w:rsid w:val="000A5DCF"/>
    <w:rsid w:val="000A6CA8"/>
    <w:rsid w:val="000B0209"/>
    <w:rsid w:val="000B5340"/>
    <w:rsid w:val="000B564D"/>
    <w:rsid w:val="000B63AE"/>
    <w:rsid w:val="000C11CE"/>
    <w:rsid w:val="000C2D93"/>
    <w:rsid w:val="000C3B2E"/>
    <w:rsid w:val="000C3C7C"/>
    <w:rsid w:val="000F0E15"/>
    <w:rsid w:val="000F2D56"/>
    <w:rsid w:val="00100F4D"/>
    <w:rsid w:val="001017FC"/>
    <w:rsid w:val="0010664F"/>
    <w:rsid w:val="0011101E"/>
    <w:rsid w:val="00123233"/>
    <w:rsid w:val="001238D8"/>
    <w:rsid w:val="001240CB"/>
    <w:rsid w:val="00127BEA"/>
    <w:rsid w:val="0013788D"/>
    <w:rsid w:val="001415A6"/>
    <w:rsid w:val="00147CD5"/>
    <w:rsid w:val="00153EAD"/>
    <w:rsid w:val="0017260E"/>
    <w:rsid w:val="00172A01"/>
    <w:rsid w:val="00173878"/>
    <w:rsid w:val="00193189"/>
    <w:rsid w:val="001955D1"/>
    <w:rsid w:val="001970F4"/>
    <w:rsid w:val="001B19F3"/>
    <w:rsid w:val="001B6D62"/>
    <w:rsid w:val="001D22A1"/>
    <w:rsid w:val="001E0DDD"/>
    <w:rsid w:val="001E5027"/>
    <w:rsid w:val="001F2A59"/>
    <w:rsid w:val="002034B1"/>
    <w:rsid w:val="0020657A"/>
    <w:rsid w:val="0021784F"/>
    <w:rsid w:val="00224C26"/>
    <w:rsid w:val="002266E3"/>
    <w:rsid w:val="002359EB"/>
    <w:rsid w:val="00237162"/>
    <w:rsid w:val="0024077D"/>
    <w:rsid w:val="0026225A"/>
    <w:rsid w:val="00267154"/>
    <w:rsid w:val="00282467"/>
    <w:rsid w:val="0028422E"/>
    <w:rsid w:val="00285A96"/>
    <w:rsid w:val="00287920"/>
    <w:rsid w:val="002A3A18"/>
    <w:rsid w:val="002A542A"/>
    <w:rsid w:val="002F105A"/>
    <w:rsid w:val="002F2237"/>
    <w:rsid w:val="002F3DAF"/>
    <w:rsid w:val="003015D7"/>
    <w:rsid w:val="003034D9"/>
    <w:rsid w:val="00326450"/>
    <w:rsid w:val="00330AE1"/>
    <w:rsid w:val="003328A7"/>
    <w:rsid w:val="00333AA1"/>
    <w:rsid w:val="00350B60"/>
    <w:rsid w:val="00370C93"/>
    <w:rsid w:val="00376F09"/>
    <w:rsid w:val="003878B7"/>
    <w:rsid w:val="00387B7B"/>
    <w:rsid w:val="00390F1F"/>
    <w:rsid w:val="0039539C"/>
    <w:rsid w:val="003A3D96"/>
    <w:rsid w:val="003A497C"/>
    <w:rsid w:val="003B2BFC"/>
    <w:rsid w:val="003B5277"/>
    <w:rsid w:val="003B6673"/>
    <w:rsid w:val="003D367B"/>
    <w:rsid w:val="003F0334"/>
    <w:rsid w:val="003F1555"/>
    <w:rsid w:val="003F157A"/>
    <w:rsid w:val="003F3367"/>
    <w:rsid w:val="003F37F8"/>
    <w:rsid w:val="00400E13"/>
    <w:rsid w:val="00402624"/>
    <w:rsid w:val="00410B29"/>
    <w:rsid w:val="00413D9D"/>
    <w:rsid w:val="0041711C"/>
    <w:rsid w:val="00422C7A"/>
    <w:rsid w:val="00444046"/>
    <w:rsid w:val="00444B59"/>
    <w:rsid w:val="00445C27"/>
    <w:rsid w:val="00451FF4"/>
    <w:rsid w:val="00457ED2"/>
    <w:rsid w:val="00461F26"/>
    <w:rsid w:val="00470EB8"/>
    <w:rsid w:val="00471A65"/>
    <w:rsid w:val="0048108C"/>
    <w:rsid w:val="00481CA8"/>
    <w:rsid w:val="00484D40"/>
    <w:rsid w:val="00494271"/>
    <w:rsid w:val="004978BD"/>
    <w:rsid w:val="004A3A08"/>
    <w:rsid w:val="004A3EAF"/>
    <w:rsid w:val="004A5276"/>
    <w:rsid w:val="004A69CA"/>
    <w:rsid w:val="004A6E56"/>
    <w:rsid w:val="004B5E84"/>
    <w:rsid w:val="004C1F07"/>
    <w:rsid w:val="004D17C2"/>
    <w:rsid w:val="004D7129"/>
    <w:rsid w:val="004E47DD"/>
    <w:rsid w:val="004F181A"/>
    <w:rsid w:val="004F3E5F"/>
    <w:rsid w:val="004F40AE"/>
    <w:rsid w:val="00500EBE"/>
    <w:rsid w:val="00502C6E"/>
    <w:rsid w:val="00512722"/>
    <w:rsid w:val="00514E11"/>
    <w:rsid w:val="005249A5"/>
    <w:rsid w:val="00530282"/>
    <w:rsid w:val="00531063"/>
    <w:rsid w:val="0053113F"/>
    <w:rsid w:val="00535B34"/>
    <w:rsid w:val="00536032"/>
    <w:rsid w:val="005400A9"/>
    <w:rsid w:val="00540AE8"/>
    <w:rsid w:val="00542946"/>
    <w:rsid w:val="00543161"/>
    <w:rsid w:val="00563933"/>
    <w:rsid w:val="00570271"/>
    <w:rsid w:val="00574572"/>
    <w:rsid w:val="00594AEA"/>
    <w:rsid w:val="005A0F18"/>
    <w:rsid w:val="005A148B"/>
    <w:rsid w:val="005A2DB1"/>
    <w:rsid w:val="005B0550"/>
    <w:rsid w:val="005B0CD8"/>
    <w:rsid w:val="005B1502"/>
    <w:rsid w:val="005B276D"/>
    <w:rsid w:val="005B75AF"/>
    <w:rsid w:val="005C1670"/>
    <w:rsid w:val="005C1D9B"/>
    <w:rsid w:val="005C2B07"/>
    <w:rsid w:val="005D1A2D"/>
    <w:rsid w:val="005D2082"/>
    <w:rsid w:val="005D2C48"/>
    <w:rsid w:val="005E0535"/>
    <w:rsid w:val="005E112D"/>
    <w:rsid w:val="006003F5"/>
    <w:rsid w:val="006012BB"/>
    <w:rsid w:val="00603E6F"/>
    <w:rsid w:val="0060599F"/>
    <w:rsid w:val="00606A10"/>
    <w:rsid w:val="0061443F"/>
    <w:rsid w:val="006149C7"/>
    <w:rsid w:val="00616C8F"/>
    <w:rsid w:val="00661211"/>
    <w:rsid w:val="006668F4"/>
    <w:rsid w:val="00667710"/>
    <w:rsid w:val="00676BE5"/>
    <w:rsid w:val="0067766B"/>
    <w:rsid w:val="006873F3"/>
    <w:rsid w:val="00687FDC"/>
    <w:rsid w:val="00690097"/>
    <w:rsid w:val="00695E01"/>
    <w:rsid w:val="00696C3A"/>
    <w:rsid w:val="006A019C"/>
    <w:rsid w:val="006D629E"/>
    <w:rsid w:val="006E7063"/>
    <w:rsid w:val="006F1F6E"/>
    <w:rsid w:val="006F34FA"/>
    <w:rsid w:val="00702F14"/>
    <w:rsid w:val="00710049"/>
    <w:rsid w:val="00720758"/>
    <w:rsid w:val="00745898"/>
    <w:rsid w:val="007546A3"/>
    <w:rsid w:val="00754D7A"/>
    <w:rsid w:val="0075654F"/>
    <w:rsid w:val="007629A6"/>
    <w:rsid w:val="00770939"/>
    <w:rsid w:val="00776E46"/>
    <w:rsid w:val="00780274"/>
    <w:rsid w:val="00782168"/>
    <w:rsid w:val="0079384A"/>
    <w:rsid w:val="00793CC8"/>
    <w:rsid w:val="007953DA"/>
    <w:rsid w:val="007B7341"/>
    <w:rsid w:val="007C38D4"/>
    <w:rsid w:val="007C7993"/>
    <w:rsid w:val="007E2921"/>
    <w:rsid w:val="007E3411"/>
    <w:rsid w:val="007F2DF2"/>
    <w:rsid w:val="007F2EDB"/>
    <w:rsid w:val="007F62E7"/>
    <w:rsid w:val="00804A8B"/>
    <w:rsid w:val="00806D7B"/>
    <w:rsid w:val="008122CC"/>
    <w:rsid w:val="0083719F"/>
    <w:rsid w:val="00837E16"/>
    <w:rsid w:val="008403DB"/>
    <w:rsid w:val="008523A3"/>
    <w:rsid w:val="008654E6"/>
    <w:rsid w:val="00892185"/>
    <w:rsid w:val="0089356F"/>
    <w:rsid w:val="008B2C21"/>
    <w:rsid w:val="008C0B54"/>
    <w:rsid w:val="008D0964"/>
    <w:rsid w:val="008E0F44"/>
    <w:rsid w:val="008F008B"/>
    <w:rsid w:val="00912F5B"/>
    <w:rsid w:val="00915C07"/>
    <w:rsid w:val="0093635F"/>
    <w:rsid w:val="00937B98"/>
    <w:rsid w:val="009505CB"/>
    <w:rsid w:val="00957527"/>
    <w:rsid w:val="00962043"/>
    <w:rsid w:val="0097047B"/>
    <w:rsid w:val="00970F44"/>
    <w:rsid w:val="00980179"/>
    <w:rsid w:val="00983E4F"/>
    <w:rsid w:val="0099219A"/>
    <w:rsid w:val="009A66C2"/>
    <w:rsid w:val="009B0143"/>
    <w:rsid w:val="009B207F"/>
    <w:rsid w:val="009D1B63"/>
    <w:rsid w:val="009D3BB0"/>
    <w:rsid w:val="009E0514"/>
    <w:rsid w:val="009F4092"/>
    <w:rsid w:val="009F4332"/>
    <w:rsid w:val="00A03611"/>
    <w:rsid w:val="00A06D50"/>
    <w:rsid w:val="00A06FFA"/>
    <w:rsid w:val="00A12B72"/>
    <w:rsid w:val="00A15768"/>
    <w:rsid w:val="00A258D9"/>
    <w:rsid w:val="00A25F93"/>
    <w:rsid w:val="00A30E28"/>
    <w:rsid w:val="00A31626"/>
    <w:rsid w:val="00A34A14"/>
    <w:rsid w:val="00A350D2"/>
    <w:rsid w:val="00A36D3F"/>
    <w:rsid w:val="00A47E98"/>
    <w:rsid w:val="00A51C73"/>
    <w:rsid w:val="00A53D7E"/>
    <w:rsid w:val="00A55A3F"/>
    <w:rsid w:val="00A61F1D"/>
    <w:rsid w:val="00A67B9B"/>
    <w:rsid w:val="00A712E2"/>
    <w:rsid w:val="00A72926"/>
    <w:rsid w:val="00A74944"/>
    <w:rsid w:val="00A76CC5"/>
    <w:rsid w:val="00A8472A"/>
    <w:rsid w:val="00A9018F"/>
    <w:rsid w:val="00AA5D27"/>
    <w:rsid w:val="00AA6EF0"/>
    <w:rsid w:val="00AB1594"/>
    <w:rsid w:val="00AB6EA7"/>
    <w:rsid w:val="00AC2B9A"/>
    <w:rsid w:val="00AC708F"/>
    <w:rsid w:val="00AD2436"/>
    <w:rsid w:val="00AD6DAC"/>
    <w:rsid w:val="00AF06AC"/>
    <w:rsid w:val="00AF59C1"/>
    <w:rsid w:val="00AF5FB7"/>
    <w:rsid w:val="00B0258C"/>
    <w:rsid w:val="00B03FB8"/>
    <w:rsid w:val="00B12045"/>
    <w:rsid w:val="00B12285"/>
    <w:rsid w:val="00B27452"/>
    <w:rsid w:val="00B31D88"/>
    <w:rsid w:val="00B31F51"/>
    <w:rsid w:val="00B352ED"/>
    <w:rsid w:val="00B41197"/>
    <w:rsid w:val="00B43883"/>
    <w:rsid w:val="00B44EC1"/>
    <w:rsid w:val="00B526CB"/>
    <w:rsid w:val="00B554B1"/>
    <w:rsid w:val="00B56173"/>
    <w:rsid w:val="00B61F7B"/>
    <w:rsid w:val="00B6363B"/>
    <w:rsid w:val="00B6720C"/>
    <w:rsid w:val="00B77E06"/>
    <w:rsid w:val="00B83AF6"/>
    <w:rsid w:val="00B943A1"/>
    <w:rsid w:val="00B94949"/>
    <w:rsid w:val="00B97867"/>
    <w:rsid w:val="00B979B1"/>
    <w:rsid w:val="00BA166C"/>
    <w:rsid w:val="00BA55E4"/>
    <w:rsid w:val="00BB3F14"/>
    <w:rsid w:val="00BB54E9"/>
    <w:rsid w:val="00BC4A5F"/>
    <w:rsid w:val="00BC6BF5"/>
    <w:rsid w:val="00BE3540"/>
    <w:rsid w:val="00BF4E5A"/>
    <w:rsid w:val="00BF58F0"/>
    <w:rsid w:val="00BF61E6"/>
    <w:rsid w:val="00BF61FB"/>
    <w:rsid w:val="00C00BE7"/>
    <w:rsid w:val="00C04660"/>
    <w:rsid w:val="00C0699E"/>
    <w:rsid w:val="00C106A7"/>
    <w:rsid w:val="00C1296C"/>
    <w:rsid w:val="00C1788F"/>
    <w:rsid w:val="00C2341F"/>
    <w:rsid w:val="00C25237"/>
    <w:rsid w:val="00C325DE"/>
    <w:rsid w:val="00C349A7"/>
    <w:rsid w:val="00C41AA8"/>
    <w:rsid w:val="00C42704"/>
    <w:rsid w:val="00C44FCF"/>
    <w:rsid w:val="00C500C9"/>
    <w:rsid w:val="00C50759"/>
    <w:rsid w:val="00C605A6"/>
    <w:rsid w:val="00C63B8F"/>
    <w:rsid w:val="00C8521B"/>
    <w:rsid w:val="00C869D5"/>
    <w:rsid w:val="00C92455"/>
    <w:rsid w:val="00C925D8"/>
    <w:rsid w:val="00C92A3C"/>
    <w:rsid w:val="00CA2BFE"/>
    <w:rsid w:val="00CB12FF"/>
    <w:rsid w:val="00CB2F48"/>
    <w:rsid w:val="00CB31D0"/>
    <w:rsid w:val="00CB4EF6"/>
    <w:rsid w:val="00CB5BF6"/>
    <w:rsid w:val="00CB5DE6"/>
    <w:rsid w:val="00CB6654"/>
    <w:rsid w:val="00CC01F2"/>
    <w:rsid w:val="00CD63E1"/>
    <w:rsid w:val="00CD766B"/>
    <w:rsid w:val="00CE1EC5"/>
    <w:rsid w:val="00CE252F"/>
    <w:rsid w:val="00CF31A3"/>
    <w:rsid w:val="00CF3C6E"/>
    <w:rsid w:val="00CF5DB9"/>
    <w:rsid w:val="00D154F5"/>
    <w:rsid w:val="00D20C29"/>
    <w:rsid w:val="00D26BBF"/>
    <w:rsid w:val="00D31C98"/>
    <w:rsid w:val="00D329FD"/>
    <w:rsid w:val="00D32FF0"/>
    <w:rsid w:val="00D371A5"/>
    <w:rsid w:val="00D53017"/>
    <w:rsid w:val="00D57173"/>
    <w:rsid w:val="00D847BE"/>
    <w:rsid w:val="00D908BB"/>
    <w:rsid w:val="00D94EEC"/>
    <w:rsid w:val="00DA26EC"/>
    <w:rsid w:val="00DA2B97"/>
    <w:rsid w:val="00DB4636"/>
    <w:rsid w:val="00DB7DE0"/>
    <w:rsid w:val="00DD5182"/>
    <w:rsid w:val="00DD70D2"/>
    <w:rsid w:val="00DE09AF"/>
    <w:rsid w:val="00DF0F27"/>
    <w:rsid w:val="00DF4679"/>
    <w:rsid w:val="00DF6943"/>
    <w:rsid w:val="00DF7591"/>
    <w:rsid w:val="00E0397C"/>
    <w:rsid w:val="00E039DD"/>
    <w:rsid w:val="00E05F1D"/>
    <w:rsid w:val="00E43468"/>
    <w:rsid w:val="00E4427C"/>
    <w:rsid w:val="00E55B05"/>
    <w:rsid w:val="00E654D3"/>
    <w:rsid w:val="00E71DC3"/>
    <w:rsid w:val="00E769B9"/>
    <w:rsid w:val="00E84C7A"/>
    <w:rsid w:val="00E85FC6"/>
    <w:rsid w:val="00E86973"/>
    <w:rsid w:val="00E91DA7"/>
    <w:rsid w:val="00E94493"/>
    <w:rsid w:val="00EA3195"/>
    <w:rsid w:val="00EB53F7"/>
    <w:rsid w:val="00EB6052"/>
    <w:rsid w:val="00EC0EC4"/>
    <w:rsid w:val="00EC4DF4"/>
    <w:rsid w:val="00ED2E91"/>
    <w:rsid w:val="00EF1D45"/>
    <w:rsid w:val="00EF3560"/>
    <w:rsid w:val="00EF68C3"/>
    <w:rsid w:val="00F010C9"/>
    <w:rsid w:val="00F0161E"/>
    <w:rsid w:val="00F24102"/>
    <w:rsid w:val="00F2616D"/>
    <w:rsid w:val="00F31C1D"/>
    <w:rsid w:val="00F43141"/>
    <w:rsid w:val="00F47BD7"/>
    <w:rsid w:val="00F66C83"/>
    <w:rsid w:val="00F71375"/>
    <w:rsid w:val="00F820D9"/>
    <w:rsid w:val="00F9281F"/>
    <w:rsid w:val="00FA7F7F"/>
    <w:rsid w:val="00FB3F8A"/>
    <w:rsid w:val="00FB426E"/>
    <w:rsid w:val="00FB49C3"/>
    <w:rsid w:val="00FB59A5"/>
    <w:rsid w:val="00FD3795"/>
    <w:rsid w:val="00FE5296"/>
    <w:rsid w:val="00FE73A8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00F3"/>
  <w15:chartTrackingRefBased/>
  <w15:docId w15:val="{F0F11A20-0A22-42A1-82D0-AB77BC0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73"/>
  </w:style>
  <w:style w:type="paragraph" w:styleId="Heading1">
    <w:name w:val="heading 1"/>
    <w:basedOn w:val="Normal"/>
    <w:link w:val="Heading1Char"/>
    <w:uiPriority w:val="9"/>
    <w:qFormat/>
    <w:rsid w:val="009B2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8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6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05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20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672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978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5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3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ouchatfriedman@dsba.org?subject=Delaware%20Law%20Review%20Article" TargetMode="External"/><Relationship Id="rId5" Type="http://schemas.openxmlformats.org/officeDocument/2006/relationships/hyperlink" Target="https://www.omm.com/insights/alerts-publications/2024-construction-arbitration-rules-upd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Holly</dc:creator>
  <cp:keywords/>
  <dc:description/>
  <cp:lastModifiedBy>Conaway Legal LLC</cp:lastModifiedBy>
  <cp:revision>4</cp:revision>
  <cp:lastPrinted>2025-03-19T12:48:00Z</cp:lastPrinted>
  <dcterms:created xsi:type="dcterms:W3CDTF">2025-03-18T20:55:00Z</dcterms:created>
  <dcterms:modified xsi:type="dcterms:W3CDTF">2025-03-19T12:48:00Z</dcterms:modified>
</cp:coreProperties>
</file>